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9C3E" w14:textId="77777777" w:rsidR="00426185" w:rsidRPr="00426185" w:rsidRDefault="00426185">
      <w:pPr>
        <w:rPr>
          <w:vanish/>
          <w:sz w:val="2"/>
        </w:rPr>
      </w:pPr>
    </w:p>
    <w:tbl>
      <w:tblPr>
        <w:tblStyle w:val="Tabellenraster"/>
        <w:tblW w:w="0" w:type="auto"/>
        <w:tblInd w:w="122" w:type="dxa"/>
        <w:tblLook w:val="04A0" w:firstRow="1" w:lastRow="0" w:firstColumn="1" w:lastColumn="0" w:noHBand="0" w:noVBand="1"/>
      </w:tblPr>
      <w:tblGrid>
        <w:gridCol w:w="8749"/>
      </w:tblGrid>
      <w:tr w:rsidR="002F653F" w:rsidRPr="001664D5" w14:paraId="2D0CA75B" w14:textId="77777777" w:rsidTr="00685AAA">
        <w:trPr>
          <w:trHeight w:val="4791"/>
        </w:trPr>
        <w:tc>
          <w:tcPr>
            <w:tcW w:w="8867" w:type="dxa"/>
          </w:tcPr>
          <w:p w14:paraId="04A2B9AA" w14:textId="77777777" w:rsidR="002F653F" w:rsidRPr="00E30C35" w:rsidRDefault="002F653F" w:rsidP="00BE27DE">
            <w:pPr>
              <w:tabs>
                <w:tab w:val="left" w:pos="2694"/>
              </w:tabs>
              <w:ind w:right="71"/>
              <w:jc w:val="both"/>
              <w:rPr>
                <w:rFonts w:ascii="Arial" w:eastAsia="Arial" w:hAnsi="Arial" w:cs="Arial"/>
                <w:sz w:val="28"/>
                <w:szCs w:val="28"/>
                <w:highlight w:val="yellow"/>
              </w:rPr>
            </w:pPr>
            <w:r w:rsidRPr="00E30C35">
              <w:rPr>
                <w:rFonts w:ascii="Arial" w:hAnsi="Arial"/>
                <w:sz w:val="28"/>
                <w:highlight w:val="yellow"/>
              </w:rPr>
              <w:t>REMARQUE:</w:t>
            </w:r>
          </w:p>
          <w:p w14:paraId="71B958A4" w14:textId="77777777" w:rsidR="002F653F" w:rsidRPr="00E30C35" w:rsidRDefault="002F653F" w:rsidP="00BE27DE">
            <w:pPr>
              <w:tabs>
                <w:tab w:val="left" w:pos="2694"/>
              </w:tabs>
              <w:ind w:right="71"/>
              <w:jc w:val="both"/>
              <w:rPr>
                <w:rFonts w:ascii="Arial" w:eastAsia="Arial" w:hAnsi="Arial" w:cs="Arial"/>
                <w:sz w:val="28"/>
                <w:szCs w:val="28"/>
                <w:highlight w:val="yellow"/>
              </w:rPr>
            </w:pPr>
          </w:p>
          <w:p w14:paraId="3D1865B8" w14:textId="77777777" w:rsidR="00EB2485" w:rsidRPr="001C1B65" w:rsidRDefault="00EB2485" w:rsidP="00EB2485">
            <w:pPr>
              <w:tabs>
                <w:tab w:val="left" w:pos="2694"/>
              </w:tabs>
              <w:ind w:right="71"/>
              <w:jc w:val="both"/>
              <w:rPr>
                <w:rFonts w:ascii="Arial" w:hAnsi="Arial"/>
                <w:sz w:val="24"/>
                <w:highlight w:val="yellow"/>
              </w:rPr>
            </w:pPr>
            <w:bookmarkStart w:id="0" w:name="_GoBack"/>
            <w:bookmarkEnd w:id="0"/>
            <w:r w:rsidRPr="001C1B65">
              <w:rPr>
                <w:rFonts w:ascii="Arial" w:hAnsi="Arial"/>
                <w:sz w:val="24"/>
                <w:highlight w:val="yellow"/>
              </w:rPr>
              <w:t xml:space="preserve">Ce document est un modèle général et est destiné à servir au client uniquement de guide et d'inspiration pour la préparation. Swisscom Directories SA met le modèle type à la disposition du client sans aucune garantie d'exhaustivité ou d'exactitude, et Swisscom Directories SA n'assume aucune responsabilité en rapport avec ce modèle type. </w:t>
            </w:r>
          </w:p>
          <w:p w14:paraId="6C0326F9" w14:textId="77777777" w:rsidR="00EB2485" w:rsidRPr="001C1B65" w:rsidRDefault="00EB2485" w:rsidP="00EB2485">
            <w:pPr>
              <w:tabs>
                <w:tab w:val="left" w:pos="2694"/>
              </w:tabs>
              <w:ind w:right="71"/>
              <w:jc w:val="both"/>
              <w:rPr>
                <w:rFonts w:ascii="Arial" w:hAnsi="Arial"/>
                <w:sz w:val="24"/>
                <w:highlight w:val="yellow"/>
              </w:rPr>
            </w:pPr>
          </w:p>
          <w:p w14:paraId="4FFB0436" w14:textId="77777777" w:rsidR="00EB2485" w:rsidRPr="001C1B65" w:rsidRDefault="00EB2485" w:rsidP="00EB2485">
            <w:pPr>
              <w:tabs>
                <w:tab w:val="left" w:pos="2694"/>
              </w:tabs>
              <w:ind w:right="71"/>
              <w:jc w:val="both"/>
              <w:rPr>
                <w:rFonts w:ascii="Arial" w:hAnsi="Arial"/>
                <w:sz w:val="24"/>
                <w:highlight w:val="yellow"/>
              </w:rPr>
            </w:pPr>
            <w:r w:rsidRPr="001C1B65">
              <w:rPr>
                <w:rFonts w:ascii="Arial" w:hAnsi="Arial"/>
                <w:sz w:val="24"/>
                <w:highlight w:val="yellow"/>
              </w:rPr>
              <w:t xml:space="preserve">Le client est seul responsable de l'adaptation du modèle type à son modèle d'entreprise, à ses circonstances et à ses besoins spécifiques, en particulier dans les zones marquées mais aussi non marquées. Le client est lui-même responsable du respect du droit applicable. Swisscom Directories SA n'offre pas de conseils juridiques ; Swisscom Directories SA n'est pas autorisée à examiner le modèle type adapté par le client. </w:t>
            </w:r>
          </w:p>
          <w:p w14:paraId="6BDD58DE" w14:textId="77777777" w:rsidR="00EB2485" w:rsidRPr="001C1B65" w:rsidRDefault="00EB2485" w:rsidP="00EB2485">
            <w:pPr>
              <w:tabs>
                <w:tab w:val="left" w:pos="2694"/>
              </w:tabs>
              <w:ind w:right="71"/>
              <w:jc w:val="both"/>
              <w:rPr>
                <w:rFonts w:ascii="Arial" w:hAnsi="Arial"/>
                <w:sz w:val="24"/>
                <w:highlight w:val="yellow"/>
              </w:rPr>
            </w:pPr>
          </w:p>
          <w:p w14:paraId="25A720E8" w14:textId="77777777" w:rsidR="00EB2485" w:rsidRPr="001C1B65" w:rsidRDefault="00EB2485" w:rsidP="00EB2485">
            <w:pPr>
              <w:tabs>
                <w:tab w:val="left" w:pos="2694"/>
              </w:tabs>
              <w:ind w:right="71"/>
              <w:jc w:val="both"/>
              <w:rPr>
                <w:rFonts w:ascii="Arial" w:hAnsi="Arial"/>
                <w:sz w:val="24"/>
                <w:highlight w:val="yellow"/>
              </w:rPr>
            </w:pPr>
          </w:p>
          <w:p w14:paraId="46184B46" w14:textId="7E9ABBC4" w:rsidR="00EB2485" w:rsidRPr="00EB2485" w:rsidRDefault="00EB2485" w:rsidP="00EB2485">
            <w:pPr>
              <w:tabs>
                <w:tab w:val="left" w:pos="2694"/>
              </w:tabs>
              <w:ind w:right="71"/>
              <w:jc w:val="both"/>
              <w:rPr>
                <w:rFonts w:ascii="Arial" w:eastAsia="Arial" w:hAnsi="Arial" w:cs="Arial"/>
                <w:sz w:val="24"/>
                <w:szCs w:val="24"/>
              </w:rPr>
            </w:pPr>
            <w:r w:rsidRPr="001C1B65">
              <w:rPr>
                <w:rFonts w:ascii="Arial" w:hAnsi="Arial"/>
                <w:sz w:val="24"/>
                <w:highlight w:val="yellow"/>
              </w:rPr>
              <w:t xml:space="preserve">Le client doit respecter toutes les dispositions légales applicables à la boutique en ligne ou aux biens vendus et, en particulier, toutes les restrictions de distribution et de publicité et, le cas échéant, obtenir les autorisations nécessaires. En outre, la section 4.3 de l'annexe aux "Conditions générales pour les contrats en ligne" s'applique au produit </w:t>
            </w:r>
            <w:proofErr w:type="spellStart"/>
            <w:r w:rsidRPr="001C1B65">
              <w:rPr>
                <w:rFonts w:ascii="Arial" w:hAnsi="Arial"/>
                <w:sz w:val="24"/>
                <w:highlight w:val="yellow"/>
              </w:rPr>
              <w:t>MyCommerce</w:t>
            </w:r>
            <w:proofErr w:type="spellEnd"/>
            <w:r w:rsidRPr="001C1B65">
              <w:rPr>
                <w:rFonts w:ascii="Arial" w:hAnsi="Arial"/>
                <w:sz w:val="24"/>
                <w:highlight w:val="yellow"/>
              </w:rPr>
              <w:t>.</w:t>
            </w:r>
          </w:p>
        </w:tc>
      </w:tr>
    </w:tbl>
    <w:p w14:paraId="597D0940"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rPr>
      </w:pPr>
    </w:p>
    <w:p w14:paraId="2CD8C91F"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rPr>
      </w:pPr>
      <w:r>
        <w:rPr>
          <w:rFonts w:ascii="Arial" w:hAnsi="Arial"/>
          <w:sz w:val="24"/>
        </w:rPr>
        <w:t>CONDITIONS GÉNÉRALES ONLINESHOP (CG)</w:t>
      </w:r>
    </w:p>
    <w:p w14:paraId="13A8812E"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rPr>
      </w:pPr>
    </w:p>
    <w:p w14:paraId="42709029" w14:textId="77777777" w:rsidR="002F653F" w:rsidRPr="002C4FE8" w:rsidRDefault="002F653F" w:rsidP="00BE27DE">
      <w:pPr>
        <w:tabs>
          <w:tab w:val="left" w:pos="2694"/>
        </w:tabs>
        <w:spacing w:after="0" w:line="240" w:lineRule="auto"/>
        <w:ind w:right="71"/>
        <w:jc w:val="both"/>
        <w:rPr>
          <w:rFonts w:ascii="Arial" w:eastAsia="Arial" w:hAnsi="Arial" w:cs="Arial"/>
          <w:sz w:val="20"/>
          <w:szCs w:val="20"/>
        </w:rPr>
      </w:pPr>
    </w:p>
    <w:p w14:paraId="7357558D"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Généralités</w:t>
      </w:r>
    </w:p>
    <w:p w14:paraId="7879E832" w14:textId="77777777" w:rsidR="00C722EB" w:rsidRPr="002C4FE8" w:rsidRDefault="00C722EB" w:rsidP="00BE27DE">
      <w:pPr>
        <w:spacing w:before="9" w:after="0" w:line="260" w:lineRule="exact"/>
        <w:ind w:right="71"/>
        <w:rPr>
          <w:rFonts w:ascii="Arial" w:hAnsi="Arial" w:cs="Arial"/>
          <w:sz w:val="26"/>
          <w:szCs w:val="26"/>
        </w:rPr>
      </w:pPr>
    </w:p>
    <w:p w14:paraId="77CDCE9B"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Les présentes conditions générales (</w:t>
      </w:r>
      <w:r>
        <w:rPr>
          <w:rFonts w:ascii="Arial" w:hAnsi="Arial"/>
          <w:b/>
          <w:sz w:val="20"/>
        </w:rPr>
        <w:t>CG</w:t>
      </w:r>
      <w:r>
        <w:rPr>
          <w:rFonts w:ascii="Arial" w:hAnsi="Arial"/>
          <w:sz w:val="20"/>
        </w:rPr>
        <w:t xml:space="preserve">) régissent l’ensemble des rapports juridiques découlant des contrats de vente conclus entre </w:t>
      </w:r>
      <w:r>
        <w:rPr>
          <w:rFonts w:ascii="Arial" w:hAnsi="Arial"/>
          <w:w w:val="99"/>
          <w:sz w:val="20"/>
          <w:highlight w:val="yellow"/>
        </w:rPr>
        <w:t>[nom de l’entreprise]</w:t>
      </w:r>
      <w:r>
        <w:rPr>
          <w:rFonts w:ascii="Arial" w:hAnsi="Arial"/>
          <w:sz w:val="20"/>
        </w:rPr>
        <w:t xml:space="preserve"> (</w:t>
      </w:r>
      <w:r>
        <w:rPr>
          <w:rFonts w:ascii="Arial" w:hAnsi="Arial"/>
          <w:b/>
          <w:w w:val="99"/>
          <w:sz w:val="20"/>
        </w:rPr>
        <w:t>vendeur</w:t>
      </w:r>
      <w:r>
        <w:rPr>
          <w:rFonts w:ascii="Arial" w:hAnsi="Arial"/>
          <w:sz w:val="20"/>
        </w:rPr>
        <w:t>) et ses clients (acheteurs) par l’intermédiaire de la boutique en ligne (</w:t>
      </w:r>
      <w:r>
        <w:rPr>
          <w:rFonts w:ascii="Arial" w:hAnsi="Arial"/>
          <w:b/>
          <w:sz w:val="20"/>
        </w:rPr>
        <w:t>online shop</w:t>
      </w:r>
      <w:r>
        <w:rPr>
          <w:rFonts w:ascii="Arial" w:hAnsi="Arial"/>
          <w:sz w:val="20"/>
        </w:rPr>
        <w:t>)</w:t>
      </w:r>
      <w:r>
        <w:rPr>
          <w:rFonts w:ascii="Arial" w:hAnsi="Arial"/>
          <w:sz w:val="20"/>
          <w:highlight w:val="yellow"/>
        </w:rPr>
        <w:t xml:space="preserve">, par </w:t>
      </w:r>
      <w:r w:rsidR="002C164F">
        <w:rPr>
          <w:rFonts w:ascii="Arial" w:hAnsi="Arial"/>
          <w:sz w:val="20"/>
          <w:highlight w:val="yellow"/>
        </w:rPr>
        <w:t>email</w:t>
      </w:r>
      <w:r>
        <w:rPr>
          <w:rFonts w:ascii="Arial" w:hAnsi="Arial"/>
          <w:sz w:val="20"/>
          <w:highlight w:val="yellow"/>
        </w:rPr>
        <w:t>, par téléphone ou par fax.</w:t>
      </w:r>
      <w:r>
        <w:rPr>
          <w:rFonts w:ascii="Arial" w:hAnsi="Arial"/>
          <w:sz w:val="20"/>
        </w:rPr>
        <w:t xml:space="preserve"> Toute stipulation émanant de l’acheteur et contraire à ces conditions générales est expressément exclue.</w:t>
      </w:r>
    </w:p>
    <w:p w14:paraId="2D7C07AC" w14:textId="77777777" w:rsidR="00C722EB" w:rsidRPr="002C4FE8" w:rsidRDefault="00C722EB" w:rsidP="00BE27DE">
      <w:pPr>
        <w:spacing w:before="9" w:after="0" w:line="190" w:lineRule="exact"/>
        <w:ind w:right="71"/>
        <w:rPr>
          <w:rFonts w:ascii="Arial" w:hAnsi="Arial" w:cs="Arial"/>
          <w:sz w:val="19"/>
          <w:szCs w:val="19"/>
        </w:rPr>
      </w:pPr>
    </w:p>
    <w:p w14:paraId="0A3F129A"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Parties contractantes</w:t>
      </w:r>
    </w:p>
    <w:p w14:paraId="30B94B81" w14:textId="77777777" w:rsidR="00C722EB" w:rsidRPr="002C4FE8" w:rsidRDefault="00C722EB" w:rsidP="00BE27DE">
      <w:pPr>
        <w:spacing w:before="14" w:after="0" w:line="260" w:lineRule="exact"/>
        <w:ind w:right="71"/>
        <w:rPr>
          <w:rFonts w:ascii="Arial" w:hAnsi="Arial" w:cs="Arial"/>
          <w:sz w:val="26"/>
          <w:szCs w:val="26"/>
        </w:rPr>
      </w:pPr>
    </w:p>
    <w:p w14:paraId="4F92581F" w14:textId="77777777" w:rsidR="00C722EB" w:rsidRPr="002C4FE8" w:rsidRDefault="00EF7B1E" w:rsidP="00BE27DE">
      <w:pPr>
        <w:spacing w:after="0" w:line="225" w:lineRule="exact"/>
        <w:ind w:right="71"/>
        <w:jc w:val="both"/>
        <w:rPr>
          <w:rFonts w:ascii="Arial" w:eastAsia="Arial" w:hAnsi="Arial" w:cs="Arial"/>
          <w:sz w:val="20"/>
          <w:szCs w:val="20"/>
        </w:rPr>
      </w:pPr>
      <w:r>
        <w:rPr>
          <w:rFonts w:ascii="Arial" w:hAnsi="Arial"/>
          <w:sz w:val="20"/>
        </w:rPr>
        <w:t xml:space="preserve">En cas de conclusion de contrat, le contrat </w:t>
      </w:r>
      <w:r w:rsidR="00814E83">
        <w:rPr>
          <w:rFonts w:ascii="Arial" w:hAnsi="Arial"/>
          <w:sz w:val="20"/>
        </w:rPr>
        <w:t xml:space="preserve">est passé avec </w:t>
      </w:r>
      <w:r>
        <w:rPr>
          <w:rFonts w:ascii="Arial" w:hAnsi="Arial"/>
          <w:sz w:val="20"/>
        </w:rPr>
        <w:t>la partie suivante:</w:t>
      </w:r>
    </w:p>
    <w:p w14:paraId="3C4B894F" w14:textId="77777777" w:rsidR="00C722EB" w:rsidRPr="002C4FE8" w:rsidRDefault="00C722EB" w:rsidP="00BE27DE">
      <w:pPr>
        <w:spacing w:after="0" w:line="240" w:lineRule="exact"/>
        <w:ind w:right="71"/>
        <w:rPr>
          <w:rFonts w:ascii="Arial" w:hAnsi="Arial" w:cs="Arial"/>
          <w:sz w:val="24"/>
          <w:szCs w:val="24"/>
        </w:rPr>
      </w:pPr>
    </w:p>
    <w:p w14:paraId="38DF72B1" w14:textId="77777777" w:rsidR="00C722EB" w:rsidRPr="002C4FE8" w:rsidRDefault="00EF7B1E" w:rsidP="00BE27DE">
      <w:pPr>
        <w:spacing w:before="34" w:after="0" w:line="240" w:lineRule="auto"/>
        <w:ind w:right="71"/>
        <w:rPr>
          <w:rFonts w:ascii="Arial" w:eastAsia="Arial" w:hAnsi="Arial" w:cs="Arial"/>
          <w:sz w:val="20"/>
          <w:szCs w:val="20"/>
          <w:highlight w:val="yellow"/>
        </w:rPr>
      </w:pPr>
      <w:r>
        <w:rPr>
          <w:rFonts w:ascii="Arial" w:hAnsi="Arial"/>
          <w:sz w:val="20"/>
          <w:highlight w:val="yellow"/>
        </w:rPr>
        <w:t>[</w:t>
      </w:r>
      <w:proofErr w:type="gramStart"/>
      <w:r>
        <w:rPr>
          <w:rFonts w:ascii="Arial" w:hAnsi="Arial"/>
          <w:sz w:val="20"/>
          <w:highlight w:val="yellow"/>
        </w:rPr>
        <w:t>raison</w:t>
      </w:r>
      <w:proofErr w:type="gramEnd"/>
      <w:r>
        <w:rPr>
          <w:rFonts w:ascii="Arial" w:hAnsi="Arial"/>
          <w:sz w:val="20"/>
          <w:highlight w:val="yellow"/>
        </w:rPr>
        <w:t xml:space="preserve"> sociale], adresse</w:t>
      </w:r>
    </w:p>
    <w:p w14:paraId="6F3FC5B7" w14:textId="77777777" w:rsidR="00C722EB" w:rsidRPr="002C4FE8" w:rsidRDefault="00EF7B1E" w:rsidP="00BE27DE">
      <w:pPr>
        <w:spacing w:after="0" w:line="300" w:lineRule="atLeast"/>
        <w:ind w:right="71"/>
        <w:rPr>
          <w:rFonts w:ascii="Arial" w:eastAsia="Arial" w:hAnsi="Arial" w:cs="Arial"/>
          <w:sz w:val="20"/>
          <w:szCs w:val="20"/>
        </w:rPr>
      </w:pPr>
      <w:proofErr w:type="gramStart"/>
      <w:r>
        <w:rPr>
          <w:rFonts w:ascii="Arial" w:hAnsi="Arial"/>
          <w:w w:val="99"/>
          <w:sz w:val="20"/>
          <w:highlight w:val="yellow"/>
        </w:rPr>
        <w:t>numéro</w:t>
      </w:r>
      <w:proofErr w:type="gramEnd"/>
      <w:r>
        <w:rPr>
          <w:rFonts w:ascii="Arial" w:hAnsi="Arial"/>
          <w:w w:val="99"/>
          <w:sz w:val="20"/>
          <w:highlight w:val="yellow"/>
        </w:rPr>
        <w:t xml:space="preserve"> d’identification de l’entreprise [IDE], enregistrée au Registre du commerce du canton de [canton], numéro TVA [n</w:t>
      </w:r>
      <w:r>
        <w:rPr>
          <w:rFonts w:ascii="Arial" w:hAnsi="Arial"/>
          <w:w w:val="99"/>
          <w:sz w:val="20"/>
          <w:highlight w:val="yellow"/>
          <w:vertAlign w:val="superscript"/>
        </w:rPr>
        <w:t>o</w:t>
      </w:r>
      <w:r>
        <w:rPr>
          <w:rFonts w:ascii="Arial" w:hAnsi="Arial"/>
          <w:w w:val="99"/>
          <w:sz w:val="20"/>
          <w:highlight w:val="yellow"/>
        </w:rPr>
        <w:t>]</w:t>
      </w:r>
    </w:p>
    <w:p w14:paraId="7C910060" w14:textId="77777777" w:rsidR="00C722EB" w:rsidRPr="002C4FE8" w:rsidRDefault="00C722EB" w:rsidP="00BE27DE">
      <w:pPr>
        <w:spacing w:before="15" w:after="0" w:line="220" w:lineRule="exact"/>
        <w:ind w:right="71"/>
        <w:rPr>
          <w:rFonts w:ascii="Arial" w:hAnsi="Arial" w:cs="Arial"/>
        </w:rPr>
      </w:pPr>
    </w:p>
    <w:p w14:paraId="61C86FAA" w14:textId="77777777" w:rsidR="00C722EB" w:rsidRPr="00814E83" w:rsidRDefault="00726B22" w:rsidP="00BE27DE">
      <w:pPr>
        <w:spacing w:before="34" w:after="0" w:line="312" w:lineRule="auto"/>
        <w:ind w:right="71"/>
        <w:jc w:val="both"/>
        <w:rPr>
          <w:rFonts w:ascii="Arial" w:eastAsia="Arial" w:hAnsi="Arial" w:cs="Arial"/>
          <w:sz w:val="20"/>
          <w:szCs w:val="20"/>
        </w:rPr>
      </w:pPr>
      <w:r w:rsidRPr="00814E83">
        <w:rPr>
          <w:rFonts w:ascii="Arial" w:hAnsi="Arial"/>
          <w:sz w:val="20"/>
          <w:szCs w:val="20"/>
        </w:rPr>
        <w:t xml:space="preserve">Le vendeur est joignable par téléphone au numéro </w:t>
      </w:r>
      <w:r w:rsidRPr="00814E83">
        <w:rPr>
          <w:rFonts w:ascii="Arial" w:hAnsi="Arial"/>
          <w:sz w:val="20"/>
          <w:szCs w:val="20"/>
          <w:highlight w:val="yellow"/>
        </w:rPr>
        <w:t>[n</w:t>
      </w:r>
      <w:r w:rsidRPr="00814E83">
        <w:rPr>
          <w:rFonts w:ascii="Arial" w:hAnsi="Arial"/>
          <w:sz w:val="20"/>
          <w:szCs w:val="20"/>
          <w:highlight w:val="yellow"/>
          <w:vertAlign w:val="superscript"/>
        </w:rPr>
        <w:t>o</w:t>
      </w:r>
      <w:r w:rsidRPr="00814E83">
        <w:rPr>
          <w:rFonts w:ascii="Arial" w:hAnsi="Arial"/>
          <w:sz w:val="20"/>
          <w:szCs w:val="20"/>
          <w:highlight w:val="yellow"/>
        </w:rPr>
        <w:t>]</w:t>
      </w:r>
      <w:r w:rsidRPr="00814E83">
        <w:rPr>
          <w:rFonts w:ascii="Arial" w:hAnsi="Arial"/>
          <w:sz w:val="20"/>
          <w:szCs w:val="20"/>
        </w:rPr>
        <w:t xml:space="preserve"> le </w:t>
      </w:r>
      <w:r w:rsidRPr="00814E83">
        <w:rPr>
          <w:rFonts w:ascii="Arial" w:hAnsi="Arial"/>
          <w:sz w:val="20"/>
          <w:szCs w:val="20"/>
          <w:highlight w:val="yellow"/>
        </w:rPr>
        <w:t>[jour de la semaine et heure]</w:t>
      </w:r>
      <w:r w:rsidRPr="00814E83">
        <w:rPr>
          <w:rFonts w:ascii="Arial" w:hAnsi="Arial"/>
          <w:sz w:val="20"/>
          <w:szCs w:val="20"/>
        </w:rPr>
        <w:t xml:space="preserve"> ou par </w:t>
      </w:r>
      <w:r w:rsidR="002C164F" w:rsidRPr="00814E83">
        <w:rPr>
          <w:rFonts w:ascii="Arial" w:hAnsi="Arial"/>
          <w:sz w:val="20"/>
          <w:szCs w:val="20"/>
        </w:rPr>
        <w:t xml:space="preserve">email </w:t>
      </w:r>
      <w:r w:rsidRPr="00814E83">
        <w:rPr>
          <w:rFonts w:ascii="Arial" w:hAnsi="Arial"/>
          <w:sz w:val="20"/>
          <w:szCs w:val="20"/>
        </w:rPr>
        <w:t xml:space="preserve">à l’adresse </w:t>
      </w:r>
      <w:r w:rsidRPr="00814E83">
        <w:rPr>
          <w:rFonts w:ascii="Arial" w:hAnsi="Arial"/>
          <w:sz w:val="20"/>
          <w:szCs w:val="20"/>
          <w:highlight w:val="yellow"/>
        </w:rPr>
        <w:t>[adresse email]</w:t>
      </w:r>
      <w:r w:rsidRPr="00814E83">
        <w:rPr>
          <w:rFonts w:ascii="Arial" w:hAnsi="Arial"/>
          <w:sz w:val="20"/>
          <w:szCs w:val="20"/>
        </w:rPr>
        <w:t>. Les commandes, demandes, réclamations et autres déclarations de volonté doivent être envoyées à cette adresse.</w:t>
      </w:r>
    </w:p>
    <w:p w14:paraId="6170B249" w14:textId="77777777" w:rsidR="00C722EB" w:rsidRPr="002C4FE8" w:rsidRDefault="00C722EB" w:rsidP="00BE27DE">
      <w:pPr>
        <w:spacing w:before="2" w:after="0" w:line="200" w:lineRule="exact"/>
        <w:ind w:right="71"/>
        <w:rPr>
          <w:rFonts w:ascii="Arial" w:hAnsi="Arial" w:cs="Arial"/>
          <w:sz w:val="20"/>
          <w:szCs w:val="20"/>
        </w:rPr>
      </w:pPr>
    </w:p>
    <w:p w14:paraId="3B747914" w14:textId="77777777" w:rsidR="00C722EB" w:rsidRPr="002C4FE8" w:rsidRDefault="00EF7B1E" w:rsidP="00BE27DE">
      <w:pPr>
        <w:pStyle w:val="Listenabsatz"/>
        <w:numPr>
          <w:ilvl w:val="0"/>
          <w:numId w:val="3"/>
        </w:numPr>
        <w:tabs>
          <w:tab w:val="left" w:pos="960"/>
        </w:tabs>
        <w:spacing w:after="0" w:line="225" w:lineRule="exact"/>
        <w:ind w:left="426" w:right="71" w:hanging="426"/>
        <w:rPr>
          <w:rFonts w:ascii="Arial" w:eastAsia="Arial" w:hAnsi="Arial" w:cs="Arial"/>
          <w:sz w:val="20"/>
          <w:szCs w:val="20"/>
        </w:rPr>
      </w:pPr>
      <w:r>
        <w:rPr>
          <w:rFonts w:ascii="Arial" w:hAnsi="Arial"/>
          <w:b/>
          <w:sz w:val="20"/>
        </w:rPr>
        <w:t>Offre et livraison</w:t>
      </w:r>
    </w:p>
    <w:p w14:paraId="7E55D6F1" w14:textId="77777777" w:rsidR="00C722EB" w:rsidRPr="002C4FE8" w:rsidRDefault="00C722EB" w:rsidP="00BE27DE">
      <w:pPr>
        <w:spacing w:before="2" w:after="0" w:line="240" w:lineRule="exact"/>
        <w:ind w:right="71"/>
        <w:rPr>
          <w:rFonts w:ascii="Arial" w:hAnsi="Arial" w:cs="Arial"/>
          <w:sz w:val="24"/>
          <w:szCs w:val="24"/>
        </w:rPr>
      </w:pPr>
    </w:p>
    <w:p w14:paraId="3E23E438" w14:textId="77777777" w:rsidR="00C722EB" w:rsidRPr="002C4FE8" w:rsidRDefault="00EF7B1E" w:rsidP="00BE27DE">
      <w:pPr>
        <w:spacing w:before="34" w:after="0" w:line="312" w:lineRule="auto"/>
        <w:ind w:right="71"/>
        <w:jc w:val="both"/>
        <w:rPr>
          <w:rFonts w:ascii="Arial" w:eastAsia="Arial" w:hAnsi="Arial" w:cs="Arial"/>
          <w:sz w:val="20"/>
          <w:szCs w:val="20"/>
        </w:rPr>
      </w:pPr>
      <w:r>
        <w:rPr>
          <w:rFonts w:ascii="Arial" w:hAnsi="Arial"/>
          <w:sz w:val="20"/>
        </w:rPr>
        <w:t xml:space="preserve">L’offre est sans engagement et consultable sur le site </w:t>
      </w:r>
      <w:r w:rsidR="002C164F">
        <w:rPr>
          <w:rFonts w:ascii="Arial" w:hAnsi="Arial"/>
          <w:sz w:val="20"/>
        </w:rPr>
        <w:t>I</w:t>
      </w:r>
      <w:r w:rsidR="001D615E">
        <w:rPr>
          <w:rFonts w:ascii="Arial" w:hAnsi="Arial"/>
          <w:sz w:val="20"/>
        </w:rPr>
        <w:t xml:space="preserve">nternet </w:t>
      </w:r>
      <w:r>
        <w:rPr>
          <w:rFonts w:ascii="Arial" w:hAnsi="Arial"/>
          <w:sz w:val="20"/>
          <w:highlight w:val="yellow"/>
        </w:rPr>
        <w:t>[nom de domaine]</w:t>
      </w:r>
      <w:r>
        <w:rPr>
          <w:rFonts w:ascii="Arial" w:hAnsi="Arial"/>
          <w:sz w:val="20"/>
        </w:rPr>
        <w:t xml:space="preserve">. Les informations concernant les produits ne sont indiquées qu’à titre d’illustration et ne sont pas contractuelles. Toute modification de prix ou d’assortiment et toute modification technique restent réservées. L’offre en ligne est valable aussi longtemps qu’elle apparaît sur le site </w:t>
      </w:r>
      <w:r w:rsidR="002C164F">
        <w:rPr>
          <w:rFonts w:ascii="Arial" w:hAnsi="Arial"/>
          <w:sz w:val="20"/>
        </w:rPr>
        <w:t>I</w:t>
      </w:r>
      <w:r w:rsidR="001D615E">
        <w:rPr>
          <w:rFonts w:ascii="Arial" w:hAnsi="Arial"/>
          <w:sz w:val="20"/>
        </w:rPr>
        <w:t xml:space="preserve">nternet </w:t>
      </w:r>
      <w:r>
        <w:rPr>
          <w:rFonts w:ascii="Arial" w:hAnsi="Arial"/>
          <w:sz w:val="20"/>
        </w:rPr>
        <w:t>et uniquement dans la limite des stocks disponibles.</w:t>
      </w:r>
    </w:p>
    <w:p w14:paraId="01F71E2D" w14:textId="77777777" w:rsidR="00C722EB" w:rsidRPr="002C4FE8" w:rsidRDefault="00C722EB" w:rsidP="00BE27DE">
      <w:pPr>
        <w:spacing w:before="9" w:after="0" w:line="190" w:lineRule="exact"/>
        <w:ind w:right="71"/>
        <w:rPr>
          <w:rFonts w:ascii="Arial" w:hAnsi="Arial" w:cs="Arial"/>
          <w:sz w:val="19"/>
          <w:szCs w:val="19"/>
        </w:rPr>
      </w:pPr>
    </w:p>
    <w:p w14:paraId="004D520F"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b/>
          <w:sz w:val="20"/>
        </w:rPr>
        <w:t>Les commandes et les livraisons sont uniquement possibles en Suisse.</w:t>
      </w:r>
    </w:p>
    <w:p w14:paraId="3151B549" w14:textId="77777777" w:rsidR="00C722EB" w:rsidRPr="002C4FE8" w:rsidRDefault="00C722EB" w:rsidP="00BE27DE">
      <w:pPr>
        <w:spacing w:before="14" w:after="0" w:line="260" w:lineRule="exact"/>
        <w:ind w:right="71"/>
        <w:rPr>
          <w:rFonts w:ascii="Arial" w:hAnsi="Arial" w:cs="Arial"/>
          <w:sz w:val="26"/>
          <w:szCs w:val="26"/>
        </w:rPr>
      </w:pPr>
    </w:p>
    <w:p w14:paraId="26A485F6"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En passant commande via la boutique en ligne et en acceptant simultanément les présentes CG, le client </w:t>
      </w:r>
      <w:r w:rsidR="00814E83">
        <w:rPr>
          <w:rFonts w:ascii="Arial" w:hAnsi="Arial"/>
          <w:sz w:val="20"/>
        </w:rPr>
        <w:t xml:space="preserve">manifeste </w:t>
      </w:r>
      <w:r>
        <w:rPr>
          <w:rFonts w:ascii="Arial" w:hAnsi="Arial"/>
          <w:sz w:val="20"/>
        </w:rPr>
        <w:t xml:space="preserve">sa ferme </w:t>
      </w:r>
      <w:r w:rsidR="00814E83">
        <w:rPr>
          <w:rFonts w:ascii="Arial" w:hAnsi="Arial"/>
          <w:sz w:val="20"/>
        </w:rPr>
        <w:t xml:space="preserve">volonté </w:t>
      </w:r>
      <w:r>
        <w:rPr>
          <w:rFonts w:ascii="Arial" w:hAnsi="Arial"/>
          <w:sz w:val="20"/>
        </w:rPr>
        <w:t xml:space="preserve">de conclure un contrat. Le contrat est réputé conclu au moment où l’acheteur reçoit par </w:t>
      </w:r>
      <w:r w:rsidR="002C164F">
        <w:rPr>
          <w:rFonts w:ascii="Arial" w:hAnsi="Arial"/>
          <w:sz w:val="20"/>
        </w:rPr>
        <w:t xml:space="preserve">email </w:t>
      </w:r>
      <w:r>
        <w:rPr>
          <w:rFonts w:ascii="Arial" w:hAnsi="Arial"/>
          <w:sz w:val="20"/>
        </w:rPr>
        <w:t>une confirmation de commande du vendeur. Le type de livraison et les frais en découlant sont indiqués dans la boutique en ligne.</w:t>
      </w:r>
    </w:p>
    <w:p w14:paraId="10B3ECC9" w14:textId="77777777" w:rsidR="00C722EB" w:rsidRPr="002C4FE8" w:rsidRDefault="00C722EB" w:rsidP="00BE27DE">
      <w:pPr>
        <w:spacing w:before="1" w:after="0" w:line="200" w:lineRule="exact"/>
        <w:ind w:right="71"/>
        <w:rPr>
          <w:rFonts w:ascii="Arial" w:hAnsi="Arial" w:cs="Arial"/>
          <w:sz w:val="20"/>
          <w:szCs w:val="20"/>
        </w:rPr>
      </w:pPr>
    </w:p>
    <w:p w14:paraId="618F9A42" w14:textId="77777777" w:rsidR="00C722EB" w:rsidRPr="002C4FE8" w:rsidRDefault="00EF7B1E" w:rsidP="008B0406">
      <w:pPr>
        <w:spacing w:after="0" w:line="312" w:lineRule="auto"/>
        <w:ind w:right="71"/>
        <w:jc w:val="both"/>
        <w:rPr>
          <w:rFonts w:ascii="Arial" w:eastAsia="Arial" w:hAnsi="Arial" w:cs="Arial"/>
          <w:sz w:val="20"/>
          <w:szCs w:val="20"/>
        </w:rPr>
      </w:pPr>
      <w:r>
        <w:rPr>
          <w:rFonts w:ascii="Arial" w:hAnsi="Arial"/>
          <w:sz w:val="20"/>
        </w:rPr>
        <w:t>Les indications concernant la disponibilité et les délais de livraison sont sans engagement. Si un article devait ne pas être disponible en stock, l’acheteur sera informé dès que possible de la date de livraison. Le vendeur ne peut être tenu pour responsable des retards de livraison causés par les sociétés productrices ou des tiers. Par conséquent, toutes les indications de délais de livraison sont fournies sans garantie et peuvent être modifiées à tout moment. La livraison est effectuée aux frais et aux risques de l’acheteur.</w:t>
      </w:r>
    </w:p>
    <w:p w14:paraId="5D1DBB81" w14:textId="77777777" w:rsidR="00C722EB" w:rsidRPr="002C4FE8" w:rsidRDefault="00C722EB" w:rsidP="00BE27DE">
      <w:pPr>
        <w:spacing w:before="9" w:after="0" w:line="190" w:lineRule="exact"/>
        <w:ind w:right="71"/>
        <w:rPr>
          <w:rFonts w:ascii="Arial" w:hAnsi="Arial" w:cs="Arial"/>
          <w:sz w:val="19"/>
          <w:szCs w:val="19"/>
        </w:rPr>
      </w:pPr>
    </w:p>
    <w:p w14:paraId="58AF226C"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Indications de prix et paiement</w:t>
      </w:r>
    </w:p>
    <w:p w14:paraId="51C86BEA" w14:textId="77777777" w:rsidR="00C722EB" w:rsidRPr="002C4FE8" w:rsidRDefault="00C722EB" w:rsidP="00BE27DE">
      <w:pPr>
        <w:spacing w:before="14" w:after="0" w:line="260" w:lineRule="exact"/>
        <w:ind w:right="71"/>
        <w:rPr>
          <w:rFonts w:ascii="Arial" w:hAnsi="Arial" w:cs="Arial"/>
          <w:sz w:val="26"/>
          <w:szCs w:val="26"/>
        </w:rPr>
      </w:pPr>
    </w:p>
    <w:p w14:paraId="10E0D251" w14:textId="77777777" w:rsidR="00C722EB" w:rsidRPr="002C4FE8" w:rsidRDefault="00EF7B1E" w:rsidP="00BE27DE">
      <w:pPr>
        <w:spacing w:after="0" w:line="312" w:lineRule="auto"/>
        <w:ind w:right="71"/>
        <w:jc w:val="both"/>
        <w:rPr>
          <w:rFonts w:ascii="Arial" w:hAnsi="Arial" w:cs="Arial"/>
          <w:sz w:val="15"/>
          <w:szCs w:val="15"/>
        </w:rPr>
      </w:pPr>
      <w:r>
        <w:rPr>
          <w:rFonts w:ascii="Arial" w:hAnsi="Arial"/>
          <w:sz w:val="20"/>
        </w:rPr>
        <w:t xml:space="preserve">Les prix sont indiqués en francs suisses (CHF), TVA incluse (actuellement 8%) </w:t>
      </w:r>
      <w:r>
        <w:rPr>
          <w:rFonts w:ascii="Arial" w:hAnsi="Arial"/>
          <w:sz w:val="20"/>
          <w:highlight w:val="yellow"/>
        </w:rPr>
        <w:t>[supprimer si le vendeur n’est pas assujetti à la TVA]</w:t>
      </w:r>
      <w:r>
        <w:rPr>
          <w:rFonts w:ascii="Arial" w:hAnsi="Arial"/>
          <w:sz w:val="20"/>
        </w:rPr>
        <w:t>. Les prix et les conditions sont indiqués sous réserve de modification, la date de référence étant le jour où l’acheteur a passé commande.</w:t>
      </w:r>
    </w:p>
    <w:p w14:paraId="1BF12CE4" w14:textId="77777777" w:rsidR="00C722EB" w:rsidRPr="002C4FE8" w:rsidRDefault="00C81A3F" w:rsidP="00DC3019">
      <w:pPr>
        <w:spacing w:before="34" w:after="0" w:line="312" w:lineRule="auto"/>
        <w:ind w:right="71"/>
        <w:jc w:val="both"/>
        <w:rPr>
          <w:rFonts w:ascii="Arial" w:eastAsia="Arial" w:hAnsi="Arial" w:cs="Arial"/>
          <w:sz w:val="20"/>
          <w:szCs w:val="20"/>
        </w:rPr>
      </w:pPr>
      <w:r>
        <w:rPr>
          <w:rFonts w:ascii="Arial" w:hAnsi="Arial" w:cs="Arial"/>
          <w:noProof/>
          <w:lang w:val="de-DE" w:eastAsia="de-DE" w:bidi="ar-SA"/>
        </w:rPr>
        <mc:AlternateContent>
          <mc:Choice Requires="wpg">
            <w:drawing>
              <wp:anchor distT="0" distB="0" distL="114300" distR="114300" simplePos="0" relativeHeight="251658240" behindDoc="1" locked="0" layoutInCell="1" allowOverlap="1" wp14:anchorId="613E63FE" wp14:editId="318EF32C">
                <wp:simplePos x="0" y="0"/>
                <wp:positionH relativeFrom="page">
                  <wp:posOffset>2129790</wp:posOffset>
                </wp:positionH>
                <wp:positionV relativeFrom="paragraph">
                  <wp:posOffset>168275</wp:posOffset>
                </wp:positionV>
                <wp:extent cx="1460500" cy="190500"/>
                <wp:effectExtent l="0" t="0" r="12700" b="1270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90500"/>
                          <a:chOff x="3354" y="265"/>
                          <a:chExt cx="2300" cy="300"/>
                        </a:xfrm>
                      </wpg:grpSpPr>
                      <wps:wsp>
                        <wps:cNvPr id="24" name="Freeform 20"/>
                        <wps:cNvSpPr>
                          <a:spLocks/>
                        </wps:cNvSpPr>
                        <wps:spPr bwMode="auto">
                          <a:xfrm>
                            <a:off x="3354" y="265"/>
                            <a:ext cx="2300" cy="300"/>
                          </a:xfrm>
                          <a:custGeom>
                            <a:avLst/>
                            <a:gdLst>
                              <a:gd name="T0" fmla="+- 0 3354 3354"/>
                              <a:gd name="T1" fmla="*/ T0 w 2300"/>
                              <a:gd name="T2" fmla="+- 0 565 265"/>
                              <a:gd name="T3" fmla="*/ 565 h 300"/>
                              <a:gd name="T4" fmla="+- 0 5653 3354"/>
                              <a:gd name="T5" fmla="*/ T4 w 2300"/>
                              <a:gd name="T6" fmla="+- 0 565 265"/>
                              <a:gd name="T7" fmla="*/ 565 h 300"/>
                              <a:gd name="T8" fmla="+- 0 5653 3354"/>
                              <a:gd name="T9" fmla="*/ T8 w 2300"/>
                              <a:gd name="T10" fmla="+- 0 265 265"/>
                              <a:gd name="T11" fmla="*/ 265 h 300"/>
                              <a:gd name="T12" fmla="+- 0 3354 3354"/>
                              <a:gd name="T13" fmla="*/ T12 w 2300"/>
                              <a:gd name="T14" fmla="+- 0 265 265"/>
                              <a:gd name="T15" fmla="*/ 265 h 300"/>
                              <a:gd name="T16" fmla="+- 0 3354 3354"/>
                              <a:gd name="T17" fmla="*/ T16 w 2300"/>
                              <a:gd name="T18" fmla="+- 0 565 265"/>
                              <a:gd name="T19" fmla="*/ 565 h 300"/>
                            </a:gdLst>
                            <a:ahLst/>
                            <a:cxnLst>
                              <a:cxn ang="0">
                                <a:pos x="T1" y="T3"/>
                              </a:cxn>
                              <a:cxn ang="0">
                                <a:pos x="T5" y="T7"/>
                              </a:cxn>
                              <a:cxn ang="0">
                                <a:pos x="T9" y="T11"/>
                              </a:cxn>
                              <a:cxn ang="0">
                                <a:pos x="T13" y="T15"/>
                              </a:cxn>
                              <a:cxn ang="0">
                                <a:pos x="T17" y="T19"/>
                              </a:cxn>
                            </a:cxnLst>
                            <a:rect l="0" t="0" r="r" b="b"/>
                            <a:pathLst>
                              <a:path w="2300" h="300">
                                <a:moveTo>
                                  <a:pt x="0" y="300"/>
                                </a:moveTo>
                                <a:lnTo>
                                  <a:pt x="2299" y="300"/>
                                </a:lnTo>
                                <a:lnTo>
                                  <a:pt x="2299" y="0"/>
                                </a:lnTo>
                                <a:lnTo>
                                  <a:pt x="0" y="0"/>
                                </a:lnTo>
                                <a:lnTo>
                                  <a:pt x="0" y="300"/>
                                </a:lnTo>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DB172" id="Group 19" o:spid="_x0000_s1026" style="position:absolute;margin-left:167.7pt;margin-top:13.25pt;width:115pt;height:15pt;z-index:-251658240;mso-position-horizontal-relative:page" coordorigin="3354,265" coordsize="2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">
                <v:shape id="Freeform 20" o:spid="_x0000_s1027" style="position:absolute;left:3354;top:265;width:2300;height:300;visibility:visible;mso-wrap-style:square;v-text-anchor:top" coordsize="2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" path="m,300r2299,l2299,,,,,300e" fillcolor="yellow" stroked="f">
                  <v:path arrowok="t" o:connecttype="custom" o:connectlocs="0,565;2299,565;2299,265;0,265;0,565" o:connectangles="0,0,0,0,0"/>
                </v:shape>
                <w10:wrap anchorx="page"/>
              </v:group>
            </w:pict>
          </mc:Fallback>
        </mc:AlternateContent>
      </w:r>
      <w:r w:rsidR="00485E68">
        <w:rPr>
          <w:rFonts w:ascii="Arial" w:hAnsi="Arial"/>
          <w:sz w:val="20"/>
        </w:rPr>
        <w:t xml:space="preserve">Le paiement des marchandises commandées est effectué </w:t>
      </w:r>
      <w:r w:rsidR="00485E68">
        <w:rPr>
          <w:rFonts w:ascii="Arial" w:hAnsi="Arial"/>
          <w:sz w:val="20"/>
          <w:highlight w:val="yellow"/>
        </w:rPr>
        <w:t xml:space="preserve">au préalable, soit par carte de crédit via PayPal </w:t>
      </w:r>
      <w:r w:rsidR="000B7651">
        <w:rPr>
          <w:rFonts w:ascii="Arial" w:hAnsi="Arial"/>
          <w:sz w:val="20"/>
          <w:highlight w:val="yellow"/>
        </w:rPr>
        <w:t xml:space="preserve">soit </w:t>
      </w:r>
      <w:r w:rsidR="00485E68">
        <w:rPr>
          <w:rFonts w:ascii="Arial" w:hAnsi="Arial"/>
          <w:sz w:val="20"/>
          <w:highlight w:val="yellow"/>
        </w:rPr>
        <w:t>par paiement anticipé [à titre d’alternative également contre facture].</w:t>
      </w:r>
      <w:r w:rsidR="00485E68">
        <w:rPr>
          <w:rFonts w:ascii="Arial" w:hAnsi="Arial"/>
          <w:sz w:val="20"/>
        </w:rPr>
        <w:t xml:space="preserve"> En cas de paiement en ligne, la valeur de la marchandise sera facturée le jour de la réception de la commande. Le vendeur se réserve le droit d’exclure des acheteurs de certains modes de paiement sans indiquer de motifs. </w:t>
      </w:r>
      <w:r w:rsidR="00485E68">
        <w:rPr>
          <w:rFonts w:ascii="Arial" w:hAnsi="Arial"/>
          <w:sz w:val="20"/>
          <w:highlight w:val="yellow"/>
        </w:rPr>
        <w:t xml:space="preserve">Les factures sont payables sous 20 jours suivant la réception. Après le deuxième rappel, le vendeur se réserve le droit de réclamer des frais de sommation de CHF </w:t>
      </w:r>
      <w:proofErr w:type="gramStart"/>
      <w:r w:rsidR="00485E68">
        <w:rPr>
          <w:rFonts w:ascii="Arial" w:hAnsi="Arial"/>
          <w:sz w:val="20"/>
          <w:highlight w:val="yellow"/>
        </w:rPr>
        <w:t>20.–</w:t>
      </w:r>
      <w:proofErr w:type="gramEnd"/>
      <w:r w:rsidR="00485E68">
        <w:rPr>
          <w:rFonts w:ascii="Arial" w:hAnsi="Arial"/>
          <w:sz w:val="20"/>
          <w:highlight w:val="yellow"/>
        </w:rPr>
        <w:t xml:space="preserve"> minimum ainsi que des frais d’encaissement.</w:t>
      </w:r>
      <w:r w:rsidR="00485E68">
        <w:rPr>
          <w:rFonts w:ascii="Arial" w:hAnsi="Arial"/>
          <w:sz w:val="20"/>
        </w:rPr>
        <w:t xml:space="preserve"> </w:t>
      </w:r>
      <w:r w:rsidR="00485E68">
        <w:rPr>
          <w:rFonts w:ascii="Arial" w:hAnsi="Arial"/>
          <w:sz w:val="20"/>
          <w:highlight w:val="yellow"/>
        </w:rPr>
        <w:t>Il se réserve le droit de céder la créance à un bureau d’encaissement.</w:t>
      </w:r>
    </w:p>
    <w:p w14:paraId="0E53FAE7" w14:textId="77777777" w:rsidR="00C722EB" w:rsidRPr="002C4FE8" w:rsidRDefault="00C722EB" w:rsidP="00BE27DE">
      <w:pPr>
        <w:spacing w:before="1" w:after="0" w:line="200" w:lineRule="exact"/>
        <w:ind w:right="71"/>
        <w:rPr>
          <w:rFonts w:ascii="Arial" w:hAnsi="Arial" w:cs="Arial"/>
          <w:sz w:val="20"/>
          <w:szCs w:val="20"/>
        </w:rPr>
      </w:pPr>
    </w:p>
    <w:p w14:paraId="46CD1BC0" w14:textId="77777777" w:rsidR="00C722EB" w:rsidRPr="00694D2E" w:rsidRDefault="00EF7B1E" w:rsidP="009F482B">
      <w:pPr>
        <w:spacing w:after="0" w:line="240" w:lineRule="auto"/>
        <w:ind w:right="71"/>
        <w:jc w:val="both"/>
        <w:rPr>
          <w:rFonts w:ascii="Arial" w:eastAsia="Arial" w:hAnsi="Arial" w:cs="Arial"/>
          <w:sz w:val="20"/>
          <w:szCs w:val="20"/>
        </w:rPr>
      </w:pPr>
      <w:r>
        <w:rPr>
          <w:rFonts w:ascii="Arial" w:hAnsi="Arial"/>
          <w:sz w:val="20"/>
        </w:rPr>
        <w:t xml:space="preserve">Le paiement par carte de crédit est régi par les stipulations contractuelles et par les dispositions en matière de protection des données émises par PayPal. </w:t>
      </w:r>
      <w:r>
        <w:rPr>
          <w:rFonts w:ascii="Arial" w:eastAsia="Arial" w:hAnsi="Arial" w:cs="Arial"/>
          <w:sz w:val="20"/>
          <w:szCs w:val="20"/>
        </w:rPr>
        <w:br/>
      </w:r>
      <w:r>
        <w:rPr>
          <w:rFonts w:ascii="Arial" w:hAnsi="Arial"/>
          <w:sz w:val="20"/>
        </w:rPr>
        <w:t>(</w:t>
      </w:r>
      <w:r w:rsidRPr="00814E83">
        <w:rPr>
          <w:rFonts w:ascii="Arial" w:hAnsi="Arial"/>
          <w:sz w:val="20"/>
        </w:rPr>
        <w:t>http://www.paypal.com/ch/home).</w:t>
      </w:r>
    </w:p>
    <w:p w14:paraId="45AE788E" w14:textId="77777777" w:rsidR="00C722EB" w:rsidRPr="002C4FE8" w:rsidRDefault="00C722EB" w:rsidP="00BE27DE">
      <w:pPr>
        <w:spacing w:before="9" w:after="0" w:line="260" w:lineRule="exact"/>
        <w:ind w:right="71"/>
        <w:rPr>
          <w:rFonts w:ascii="Arial" w:hAnsi="Arial" w:cs="Arial"/>
          <w:sz w:val="26"/>
          <w:szCs w:val="26"/>
        </w:rPr>
      </w:pPr>
    </w:p>
    <w:p w14:paraId="5153B754"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Les marchandises livrées restent la propriété du vendeur jusqu’au paiement intégral du montant dû. Le vendeur est autorisé à inscrire une réserve de propriété dans le registre des pactes de réserve de propriété. Au cas où l’acheteur serait en retard dans le paiement du prix d’achat, le vendeur est, entre autres, autorisé à se retirer du contrat et à reprendre la marchandise en sa possession.</w:t>
      </w:r>
    </w:p>
    <w:p w14:paraId="13ACDFE5" w14:textId="77777777" w:rsidR="00C722EB" w:rsidRPr="002C4FE8" w:rsidRDefault="00C722EB" w:rsidP="00BE27DE">
      <w:pPr>
        <w:spacing w:before="1" w:after="0" w:line="200" w:lineRule="exact"/>
        <w:ind w:right="71"/>
        <w:rPr>
          <w:rFonts w:ascii="Arial" w:hAnsi="Arial" w:cs="Arial"/>
          <w:sz w:val="20"/>
          <w:szCs w:val="20"/>
        </w:rPr>
      </w:pPr>
    </w:p>
    <w:p w14:paraId="6A160784"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Déroulement de la commande</w:t>
      </w:r>
    </w:p>
    <w:p w14:paraId="6A2B3D0D" w14:textId="77777777" w:rsidR="00C722EB" w:rsidRPr="002C4FE8" w:rsidRDefault="00C722EB" w:rsidP="00BE27DE">
      <w:pPr>
        <w:spacing w:before="12" w:after="0" w:line="260" w:lineRule="exact"/>
        <w:ind w:right="71"/>
        <w:rPr>
          <w:rFonts w:ascii="Arial" w:hAnsi="Arial" w:cs="Arial"/>
          <w:sz w:val="26"/>
          <w:szCs w:val="26"/>
        </w:rPr>
      </w:pPr>
    </w:p>
    <w:p w14:paraId="17D1FD5B"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sz w:val="20"/>
        </w:rPr>
        <w:t>La commande se déroule selon les étapes suivantes:</w:t>
      </w:r>
    </w:p>
    <w:p w14:paraId="6DF15988" w14:textId="77777777" w:rsidR="00C722EB" w:rsidRPr="002C4FE8" w:rsidRDefault="00C722EB" w:rsidP="00BE27DE">
      <w:pPr>
        <w:spacing w:before="9" w:after="0" w:line="260" w:lineRule="exact"/>
        <w:ind w:right="71"/>
        <w:rPr>
          <w:rFonts w:ascii="Arial" w:hAnsi="Arial" w:cs="Arial"/>
          <w:sz w:val="26"/>
          <w:szCs w:val="26"/>
        </w:rPr>
      </w:pPr>
    </w:p>
    <w:p w14:paraId="5F04AF90" w14:textId="77777777" w:rsidR="00C722EB" w:rsidRPr="002C4FE8" w:rsidRDefault="00EF7B1E" w:rsidP="00BE27DE">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Sélection de la marchandise désirée</w:t>
      </w:r>
    </w:p>
    <w:p w14:paraId="51D01C93" w14:textId="77777777"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 xml:space="preserve">Confirmation en cliquant sur le champ «Ajouter au panier» </w:t>
      </w:r>
    </w:p>
    <w:p w14:paraId="37E51782" w14:textId="77777777" w:rsidR="0003686B" w:rsidRPr="004D3A0B"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sidRPr="004D3A0B">
        <w:rPr>
          <w:rFonts w:ascii="Arial" w:hAnsi="Arial"/>
          <w:sz w:val="20"/>
        </w:rPr>
        <w:t xml:space="preserve">Vérification du contenu du panier </w:t>
      </w:r>
      <w:r w:rsidR="004D3A0B" w:rsidRPr="004D3A0B">
        <w:rPr>
          <w:rFonts w:ascii="Arial" w:hAnsi="Arial"/>
          <w:sz w:val="20"/>
        </w:rPr>
        <w:t>et confirmation en cliquant sur le champ «Suite: livraison»</w:t>
      </w:r>
    </w:p>
    <w:p w14:paraId="6AC3A37A" w14:textId="77777777" w:rsidR="00C722EB" w:rsidRPr="004D3A0B"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sidRPr="004D3A0B">
        <w:rPr>
          <w:rFonts w:ascii="Arial" w:hAnsi="Arial"/>
          <w:sz w:val="20"/>
        </w:rPr>
        <w:t>Entrée des données de l’acheteur</w:t>
      </w:r>
    </w:p>
    <w:p w14:paraId="6E636392" w14:textId="77777777" w:rsidR="00C722EB" w:rsidRPr="004D3A0B"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sidRPr="004D3A0B">
        <w:rPr>
          <w:rFonts w:ascii="Arial" w:hAnsi="Arial"/>
          <w:sz w:val="20"/>
        </w:rPr>
        <w:t>Confirmation en cliquant sur le champ «</w:t>
      </w:r>
      <w:r w:rsidR="000549B3" w:rsidRPr="004D3A0B">
        <w:rPr>
          <w:rFonts w:ascii="Arial" w:hAnsi="Arial"/>
          <w:sz w:val="20"/>
        </w:rPr>
        <w:t>Suite: paiement</w:t>
      </w:r>
      <w:r w:rsidRPr="004D3A0B">
        <w:rPr>
          <w:rFonts w:ascii="Arial" w:hAnsi="Arial"/>
          <w:sz w:val="20"/>
        </w:rPr>
        <w:t>»</w:t>
      </w:r>
    </w:p>
    <w:p w14:paraId="75EFD996" w14:textId="77777777" w:rsidR="009A69A7" w:rsidRPr="002C4FE8" w:rsidRDefault="00EA3545"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Sélection du</w:t>
      </w:r>
      <w:r w:rsidR="004D3A0B">
        <w:rPr>
          <w:rFonts w:ascii="Arial" w:hAnsi="Arial"/>
          <w:sz w:val="20"/>
        </w:rPr>
        <w:t xml:space="preserve"> </w:t>
      </w:r>
      <w:r>
        <w:rPr>
          <w:rFonts w:ascii="Arial" w:hAnsi="Arial"/>
          <w:sz w:val="20"/>
        </w:rPr>
        <w:t>mode</w:t>
      </w:r>
      <w:r w:rsidR="004D3A0B">
        <w:rPr>
          <w:rFonts w:ascii="Arial" w:hAnsi="Arial"/>
          <w:sz w:val="20"/>
        </w:rPr>
        <w:t xml:space="preserve"> de pai</w:t>
      </w:r>
      <w:r>
        <w:rPr>
          <w:rFonts w:ascii="Arial" w:hAnsi="Arial"/>
          <w:sz w:val="20"/>
        </w:rPr>
        <w:t>e</w:t>
      </w:r>
      <w:r w:rsidR="004D3A0B">
        <w:rPr>
          <w:rFonts w:ascii="Arial" w:hAnsi="Arial"/>
          <w:sz w:val="20"/>
        </w:rPr>
        <w:t>ment et n</w:t>
      </w:r>
      <w:r w:rsidR="00EF7B1E">
        <w:rPr>
          <w:rFonts w:ascii="Arial" w:hAnsi="Arial"/>
          <w:sz w:val="20"/>
        </w:rPr>
        <w:t>ouvelle vérification ou correction des données saisies</w:t>
      </w:r>
    </w:p>
    <w:p w14:paraId="0D7B51F2" w14:textId="77777777"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rPr>
      </w:pPr>
      <w:r>
        <w:rPr>
          <w:rFonts w:ascii="Arial" w:hAnsi="Arial"/>
          <w:sz w:val="20"/>
        </w:rPr>
        <w:t>Transmission à caractère obligatoire de la commande et du paiement et acceptation des CG en cliquant sur «Commander maintenant!».</w:t>
      </w:r>
    </w:p>
    <w:p w14:paraId="4F036D88" w14:textId="77777777" w:rsidR="00C722EB" w:rsidRPr="002C4FE8" w:rsidRDefault="00C722EB" w:rsidP="00BE27DE">
      <w:pPr>
        <w:spacing w:after="0" w:line="200" w:lineRule="exact"/>
        <w:ind w:right="71"/>
        <w:rPr>
          <w:rFonts w:ascii="Arial" w:hAnsi="Arial" w:cs="Arial"/>
          <w:sz w:val="20"/>
          <w:szCs w:val="20"/>
        </w:rPr>
      </w:pPr>
    </w:p>
    <w:p w14:paraId="518DD239" w14:textId="77777777" w:rsidR="00C722EB" w:rsidRPr="002C4FE8" w:rsidRDefault="00EF7B1E" w:rsidP="00BE27DE">
      <w:pPr>
        <w:spacing w:after="0" w:line="240" w:lineRule="auto"/>
        <w:ind w:right="71"/>
        <w:jc w:val="both"/>
        <w:rPr>
          <w:rFonts w:ascii="Arial" w:eastAsia="Arial" w:hAnsi="Arial" w:cs="Arial"/>
          <w:sz w:val="20"/>
          <w:szCs w:val="20"/>
        </w:rPr>
      </w:pPr>
      <w:r>
        <w:rPr>
          <w:rFonts w:ascii="Arial" w:hAnsi="Arial"/>
          <w:sz w:val="20"/>
        </w:rPr>
        <w:t>Une fois que la commande est confirmée, l’acheteur ne peut ni l’annuler ni la modifier.</w:t>
      </w:r>
    </w:p>
    <w:p w14:paraId="48C6AA0D" w14:textId="77777777" w:rsidR="00C722EB" w:rsidRPr="002C4FE8" w:rsidRDefault="00C722EB" w:rsidP="00BE27DE">
      <w:pPr>
        <w:spacing w:before="9" w:after="0" w:line="260" w:lineRule="exact"/>
        <w:ind w:right="71"/>
        <w:rPr>
          <w:rFonts w:ascii="Arial" w:hAnsi="Arial" w:cs="Arial"/>
          <w:sz w:val="26"/>
          <w:szCs w:val="26"/>
        </w:rPr>
      </w:pPr>
    </w:p>
    <w:p w14:paraId="08768A4B"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Garantie et responsabilité</w:t>
      </w:r>
    </w:p>
    <w:p w14:paraId="46A4235B" w14:textId="77777777" w:rsidR="00C722EB" w:rsidRPr="002C4FE8" w:rsidRDefault="00C722EB" w:rsidP="00BE27DE">
      <w:pPr>
        <w:spacing w:before="12" w:after="0" w:line="260" w:lineRule="exact"/>
        <w:ind w:right="71"/>
        <w:rPr>
          <w:rFonts w:ascii="Arial" w:hAnsi="Arial" w:cs="Arial"/>
          <w:sz w:val="26"/>
          <w:szCs w:val="26"/>
        </w:rPr>
      </w:pPr>
    </w:p>
    <w:p w14:paraId="21ED382C"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Toute réclamation en cas de défaut ou de livraison incomplète ou tardive doit être adressée par écrit au vendeur immédiatement, au plus tard </w:t>
      </w:r>
      <w:r>
        <w:rPr>
          <w:rFonts w:ascii="Arial" w:hAnsi="Arial"/>
          <w:sz w:val="20"/>
          <w:highlight w:val="yellow"/>
        </w:rPr>
        <w:t>[nombre]</w:t>
      </w:r>
      <w:r>
        <w:rPr>
          <w:rFonts w:ascii="Arial" w:hAnsi="Arial"/>
          <w:sz w:val="20"/>
        </w:rPr>
        <w:t xml:space="preserve"> jours après le jour de livraison. Les </w:t>
      </w:r>
      <w:r w:rsidR="00B66C4B">
        <w:rPr>
          <w:rFonts w:ascii="Arial" w:hAnsi="Arial"/>
          <w:sz w:val="20"/>
        </w:rPr>
        <w:t>défauts</w:t>
      </w:r>
      <w:r>
        <w:rPr>
          <w:rFonts w:ascii="Arial" w:hAnsi="Arial"/>
          <w:sz w:val="20"/>
        </w:rPr>
        <w:t xml:space="preserve"> </w:t>
      </w:r>
      <w:r>
        <w:rPr>
          <w:rFonts w:ascii="Arial" w:hAnsi="Arial"/>
          <w:sz w:val="20"/>
        </w:rPr>
        <w:lastRenderedPageBreak/>
        <w:t xml:space="preserve">cachés doivent être signalés par écrit au vendeur immédiatement, au plus tard </w:t>
      </w:r>
      <w:r>
        <w:rPr>
          <w:rFonts w:ascii="Arial" w:hAnsi="Arial"/>
          <w:sz w:val="20"/>
          <w:highlight w:val="yellow"/>
        </w:rPr>
        <w:t>[nombre]</w:t>
      </w:r>
      <w:r>
        <w:rPr>
          <w:rFonts w:ascii="Arial" w:hAnsi="Arial"/>
          <w:sz w:val="20"/>
        </w:rPr>
        <w:t xml:space="preserve"> jours après leur découverte. Tout acheteur qui omet de notifier ces vices dans les délais impartis ne pourra faire valoir ses droits. </w:t>
      </w:r>
      <w:r>
        <w:rPr>
          <w:rFonts w:ascii="Arial" w:hAnsi="Arial"/>
          <w:sz w:val="20"/>
          <w:highlight w:val="yellow"/>
        </w:rPr>
        <w:t xml:space="preserve">En cas de défaut et après avoir retourné la marchandise concernée, l’acheteur se verra livrer une marchandise de remplacement. Si la livraison d’une marchandise de remplacement s’avère impossible, le vendeur restitue le paiement effectué à l’acheteur. </w:t>
      </w:r>
      <w:r w:rsidR="006F1962">
        <w:rPr>
          <w:rFonts w:ascii="Arial" w:hAnsi="Arial"/>
          <w:sz w:val="20"/>
          <w:highlight w:val="yellow"/>
        </w:rPr>
        <w:t>Au surplus</w:t>
      </w:r>
      <w:r>
        <w:rPr>
          <w:rFonts w:ascii="Arial" w:hAnsi="Arial"/>
          <w:sz w:val="20"/>
          <w:highlight w:val="yellow"/>
        </w:rPr>
        <w:t>, toute demande de réduction du prix, de résiliation du contrat ou de versement d’indemnités en cas de dommages indirects est exclue dans la mesure où cela est autorisé par la loi.</w:t>
      </w:r>
    </w:p>
    <w:p w14:paraId="2490A8DB" w14:textId="77777777" w:rsidR="00C722EB" w:rsidRPr="002C4FE8" w:rsidRDefault="00C722EB" w:rsidP="00BE27DE">
      <w:pPr>
        <w:spacing w:before="1" w:after="0" w:line="200" w:lineRule="exact"/>
        <w:ind w:right="71"/>
        <w:rPr>
          <w:rFonts w:ascii="Arial" w:hAnsi="Arial" w:cs="Arial"/>
          <w:sz w:val="20"/>
          <w:szCs w:val="20"/>
        </w:rPr>
      </w:pPr>
    </w:p>
    <w:p w14:paraId="5CAAAE3A" w14:textId="77777777" w:rsidR="00C722EB" w:rsidRPr="002C4FE8" w:rsidRDefault="00EF7B1E" w:rsidP="002D24FE">
      <w:pPr>
        <w:spacing w:after="0" w:line="312" w:lineRule="auto"/>
        <w:ind w:right="71"/>
        <w:jc w:val="both"/>
        <w:rPr>
          <w:rFonts w:ascii="Arial" w:eastAsia="Arial" w:hAnsi="Arial" w:cs="Arial"/>
          <w:sz w:val="20"/>
          <w:szCs w:val="20"/>
        </w:rPr>
      </w:pPr>
      <w:r>
        <w:rPr>
          <w:rFonts w:ascii="Arial" w:hAnsi="Arial"/>
          <w:sz w:val="20"/>
          <w:highlight w:val="yellow"/>
        </w:rPr>
        <w:t>L’acheteur perd ses droits éventuels liés à la garantie pour les défauts en cas d’utilisation inadéquate de la marchandise. Un défaut résultant d’une utilisation normale ou d’une mauvaise manipulation ou une détérioration causée par l’acheteur ou des tiers ou un défaut dû à des circonstances extérieures (conservation inappropriée, gel, chaleur, humidité, stockage non conforme, etc.) n’autorise pas l’acheteur à dénoncer le contrat ou à demander le remplacement de la marchandise. Le vendeur n’assumera aucune responsabilité à cet égard.</w:t>
      </w:r>
      <w:r>
        <w:rPr>
          <w:rFonts w:ascii="Arial" w:hAnsi="Arial"/>
          <w:sz w:val="20"/>
        </w:rPr>
        <w:t xml:space="preserve"> </w:t>
      </w:r>
      <w:r>
        <w:rPr>
          <w:rFonts w:ascii="Arial" w:hAnsi="Arial"/>
          <w:sz w:val="20"/>
          <w:highlight w:val="yellow"/>
        </w:rPr>
        <w:t>Les retours de marchandises sont effectués aux frais et aux risques de l’acheteur. Les produits doivent être emballés correctement dans leur emballage d’origine,</w:t>
      </w:r>
      <w:r w:rsidR="002C164F">
        <w:rPr>
          <w:rFonts w:ascii="Arial" w:hAnsi="Arial"/>
          <w:sz w:val="20"/>
          <w:highlight w:val="yellow"/>
        </w:rPr>
        <w:t xml:space="preserve"> </w:t>
      </w:r>
      <w:r>
        <w:rPr>
          <w:rFonts w:ascii="Arial" w:hAnsi="Arial"/>
          <w:sz w:val="20"/>
          <w:highlight w:val="yellow"/>
        </w:rPr>
        <w:t xml:space="preserve">et envoyés par recommandé. Si le vendeur </w:t>
      </w:r>
      <w:r w:rsidR="009B7966">
        <w:rPr>
          <w:rFonts w:ascii="Arial" w:hAnsi="Arial"/>
          <w:sz w:val="20"/>
          <w:highlight w:val="yellow"/>
        </w:rPr>
        <w:t xml:space="preserve">ne </w:t>
      </w:r>
      <w:r>
        <w:rPr>
          <w:rFonts w:ascii="Arial" w:hAnsi="Arial"/>
          <w:sz w:val="20"/>
          <w:highlight w:val="yellow"/>
        </w:rPr>
        <w:t xml:space="preserve">constate </w:t>
      </w:r>
      <w:r w:rsidR="009B7966">
        <w:rPr>
          <w:rFonts w:ascii="Arial" w:hAnsi="Arial"/>
          <w:sz w:val="20"/>
          <w:highlight w:val="yellow"/>
        </w:rPr>
        <w:t>pas de</w:t>
      </w:r>
      <w:r>
        <w:rPr>
          <w:rFonts w:ascii="Arial" w:hAnsi="Arial"/>
          <w:sz w:val="20"/>
          <w:highlight w:val="yellow"/>
        </w:rPr>
        <w:t xml:space="preserve"> défauts couverts par sa propre garantie ou celle du fabricant, il </w:t>
      </w:r>
      <w:r w:rsidR="009B7966">
        <w:rPr>
          <w:rFonts w:ascii="Arial" w:hAnsi="Arial"/>
          <w:sz w:val="20"/>
          <w:highlight w:val="yellow"/>
        </w:rPr>
        <w:t xml:space="preserve">est en droit de </w:t>
      </w:r>
      <w:r>
        <w:rPr>
          <w:rFonts w:ascii="Arial" w:hAnsi="Arial"/>
          <w:sz w:val="20"/>
          <w:highlight w:val="yellow"/>
        </w:rPr>
        <w:t>facturer les coûts pour l’examen et l’expédition de la marchandise à l’acheteur.</w:t>
      </w:r>
    </w:p>
    <w:p w14:paraId="1AEACAA7" w14:textId="77777777" w:rsidR="00C722EB" w:rsidRPr="002C4FE8" w:rsidRDefault="00C722EB" w:rsidP="00BE27DE">
      <w:pPr>
        <w:spacing w:before="4" w:after="0" w:line="200" w:lineRule="exact"/>
        <w:ind w:right="71"/>
        <w:rPr>
          <w:rFonts w:ascii="Arial" w:hAnsi="Arial" w:cs="Arial"/>
          <w:sz w:val="20"/>
          <w:szCs w:val="20"/>
        </w:rPr>
      </w:pPr>
    </w:p>
    <w:p w14:paraId="3C6D2B81"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Toute autre prétention du client – indépendamment du motif juridique – est exclue, dans la mesure où la loi l’autorise. Le vendeur, ses auxiliaires et les autres personnes travaillant à son service ne peuvent être tenus pour responsables des dommages qui ne sont pas survenus sur la marchandise elle-même, notamment des dommages consécutifs à un défaut, un manque à gagner ou d’autres dommages pécuniaires subis par l’acheteur. Pour autant que la loi l’autorise, le vendeur décline toute responsabilité relative à l’offre (notamment les erreurs d’illustration, de texte et de prix) et à la livraison.</w:t>
      </w:r>
    </w:p>
    <w:p w14:paraId="432ACE9A" w14:textId="77777777" w:rsidR="00C722EB" w:rsidRPr="002C4FE8" w:rsidRDefault="00C722EB" w:rsidP="00BE27DE">
      <w:pPr>
        <w:spacing w:before="9" w:after="0" w:line="190" w:lineRule="exact"/>
        <w:ind w:right="71"/>
        <w:rPr>
          <w:rFonts w:ascii="Arial" w:hAnsi="Arial" w:cs="Arial"/>
          <w:sz w:val="19"/>
          <w:szCs w:val="19"/>
        </w:rPr>
      </w:pPr>
    </w:p>
    <w:p w14:paraId="5C44C282"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 xml:space="preserve">Les produits commandés par erreur par l’acheteur ne sont ni repris ni remboursés. </w:t>
      </w:r>
      <w:r>
        <w:rPr>
          <w:rFonts w:ascii="Arial" w:hAnsi="Arial"/>
          <w:sz w:val="20"/>
          <w:highlight w:val="yellow"/>
        </w:rPr>
        <w:t>[</w:t>
      </w:r>
      <w:proofErr w:type="gramStart"/>
      <w:r>
        <w:rPr>
          <w:rFonts w:ascii="Arial" w:hAnsi="Arial"/>
          <w:sz w:val="20"/>
          <w:highlight w:val="yellow"/>
        </w:rPr>
        <w:t>point</w:t>
      </w:r>
      <w:proofErr w:type="gramEnd"/>
      <w:r>
        <w:rPr>
          <w:rFonts w:ascii="Arial" w:hAnsi="Arial"/>
          <w:sz w:val="20"/>
          <w:highlight w:val="yellow"/>
        </w:rPr>
        <w:t xml:space="preserve"> n</w:t>
      </w:r>
      <w:r>
        <w:rPr>
          <w:rFonts w:ascii="Arial" w:hAnsi="Arial"/>
          <w:sz w:val="20"/>
          <w:highlight w:val="yellow"/>
          <w:vertAlign w:val="superscript"/>
        </w:rPr>
        <w:t>o</w:t>
      </w:r>
      <w:r>
        <w:rPr>
          <w:rFonts w:ascii="Arial" w:hAnsi="Arial"/>
          <w:sz w:val="20"/>
          <w:highlight w:val="yellow"/>
        </w:rPr>
        <w:t xml:space="preserve"> 7 peut être ajouté à titre d’alternative]</w:t>
      </w:r>
    </w:p>
    <w:p w14:paraId="54E6E9E4" w14:textId="77777777" w:rsidR="00C722EB" w:rsidRPr="002C4FE8" w:rsidRDefault="00C722EB" w:rsidP="00BE27DE">
      <w:pPr>
        <w:spacing w:before="13" w:after="0" w:line="220" w:lineRule="exact"/>
        <w:ind w:right="71"/>
        <w:rPr>
          <w:rFonts w:ascii="Arial" w:hAnsi="Arial" w:cs="Arial"/>
        </w:rPr>
      </w:pPr>
    </w:p>
    <w:p w14:paraId="39A7A28D" w14:textId="77777777" w:rsidR="00C722EB" w:rsidRPr="002C4FE8" w:rsidRDefault="008B0406" w:rsidP="00BE27DE">
      <w:pPr>
        <w:pStyle w:val="Listenabsatz"/>
        <w:numPr>
          <w:ilvl w:val="0"/>
          <w:numId w:val="3"/>
        </w:numPr>
        <w:tabs>
          <w:tab w:val="left" w:pos="960"/>
        </w:tabs>
        <w:spacing w:before="34" w:after="0" w:line="225" w:lineRule="exact"/>
        <w:ind w:left="426" w:right="71" w:hanging="426"/>
        <w:rPr>
          <w:rFonts w:ascii="Arial" w:eastAsia="Arial" w:hAnsi="Arial" w:cs="Arial"/>
          <w:sz w:val="20"/>
          <w:szCs w:val="20"/>
          <w:highlight w:val="yellow"/>
        </w:rPr>
      </w:pPr>
      <w:r>
        <w:rPr>
          <w:rFonts w:ascii="Arial" w:hAnsi="Arial"/>
          <w:b/>
          <w:sz w:val="20"/>
          <w:highlight w:val="yellow"/>
        </w:rPr>
        <w:t>Extourne, droit de retour et de révocation de l’acheteur</w:t>
      </w:r>
    </w:p>
    <w:p w14:paraId="6F13C314" w14:textId="77777777" w:rsidR="00C722EB" w:rsidRPr="002C4FE8" w:rsidRDefault="00C722EB" w:rsidP="00BE27DE">
      <w:pPr>
        <w:spacing w:before="5" w:after="0" w:line="240" w:lineRule="exact"/>
        <w:ind w:right="71"/>
        <w:rPr>
          <w:rFonts w:ascii="Arial" w:hAnsi="Arial" w:cs="Arial"/>
          <w:sz w:val="24"/>
          <w:szCs w:val="24"/>
          <w:highlight w:val="yellow"/>
        </w:rPr>
      </w:pPr>
    </w:p>
    <w:p w14:paraId="642FB785" w14:textId="77777777" w:rsidR="00C722EB" w:rsidRPr="002C4FE8" w:rsidRDefault="00AB10E1" w:rsidP="00BE27DE">
      <w:pPr>
        <w:spacing w:before="34" w:after="0" w:line="313" w:lineRule="auto"/>
        <w:ind w:right="71"/>
        <w:jc w:val="both"/>
        <w:rPr>
          <w:rFonts w:ascii="Arial" w:eastAsia="Arial" w:hAnsi="Arial" w:cs="Arial"/>
          <w:sz w:val="20"/>
          <w:szCs w:val="20"/>
        </w:rPr>
      </w:pPr>
      <w:r>
        <w:rPr>
          <w:rFonts w:ascii="Arial" w:hAnsi="Arial"/>
          <w:sz w:val="20"/>
        </w:rPr>
        <w:t xml:space="preserve">L’acheteur est lié par sa commande et tenu de réceptionner la prestation. Toutes les modifications ultérieures à la demande du client sont à la libre appréciation du vendeur. </w:t>
      </w:r>
      <w:r>
        <w:rPr>
          <w:rFonts w:ascii="Arial" w:hAnsi="Arial"/>
          <w:sz w:val="20"/>
          <w:highlight w:val="yellow"/>
        </w:rPr>
        <w:t>L’acheteur a le droit de retourner la marchandise dans un délai de 14 jours et de révoquer le contrat. Le droit de retour ne peut être exercé légalement que si la marchandise n’a pas été utilisée et qu’elle est renvoyée intacte, complète et dans son emballage d’origine. Après réception des marchandises retournées comme décrit ci-dessus, le vendeur versera à l’acheteur le montant correspondant à la valeur des marchandises. La marchandise doit être retournée aux frais, aux profits et aux risques de l’acheteur.</w:t>
      </w:r>
    </w:p>
    <w:p w14:paraId="15A060D4" w14:textId="77777777" w:rsidR="00C722EB" w:rsidRPr="002C4FE8" w:rsidRDefault="00C722EB" w:rsidP="00BE27DE">
      <w:pPr>
        <w:spacing w:before="9" w:after="0" w:line="190" w:lineRule="exact"/>
        <w:ind w:right="71"/>
        <w:rPr>
          <w:rFonts w:ascii="Arial" w:hAnsi="Arial" w:cs="Arial"/>
          <w:sz w:val="19"/>
          <w:szCs w:val="19"/>
        </w:rPr>
      </w:pPr>
    </w:p>
    <w:p w14:paraId="44AF73FD"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Droits d’auteur</w:t>
      </w:r>
    </w:p>
    <w:p w14:paraId="1A019BFC" w14:textId="77777777" w:rsidR="00C722EB" w:rsidRPr="002C4FE8" w:rsidRDefault="00C722EB" w:rsidP="00BE27DE">
      <w:pPr>
        <w:spacing w:before="12" w:after="0" w:line="260" w:lineRule="exact"/>
        <w:ind w:right="71"/>
        <w:rPr>
          <w:rFonts w:ascii="Arial" w:hAnsi="Arial" w:cs="Arial"/>
          <w:sz w:val="26"/>
          <w:szCs w:val="26"/>
        </w:rPr>
      </w:pPr>
    </w:p>
    <w:p w14:paraId="4AC9DBAD" w14:textId="77777777" w:rsidR="00C722EB" w:rsidRPr="002C4FE8" w:rsidRDefault="00EF7B1E" w:rsidP="00BE27DE">
      <w:pPr>
        <w:spacing w:after="0" w:line="312" w:lineRule="auto"/>
        <w:ind w:right="71"/>
        <w:jc w:val="both"/>
        <w:rPr>
          <w:rFonts w:ascii="Arial" w:eastAsia="Arial" w:hAnsi="Arial" w:cs="Arial"/>
          <w:sz w:val="20"/>
          <w:szCs w:val="20"/>
        </w:rPr>
      </w:pPr>
      <w:r>
        <w:rPr>
          <w:rFonts w:ascii="Arial" w:hAnsi="Arial"/>
          <w:sz w:val="20"/>
        </w:rPr>
        <w:t>Tous les textes, images, graphiques, fichiers vidéo et d’animation sont soumis au droit d’auteur et aux autres lois relatives à la propriété intellectuelle. Ils ne peuvent être copiés, modifiés ou utilisés sur d’autres sites sans le consentement du vendeur.</w:t>
      </w:r>
    </w:p>
    <w:p w14:paraId="3CFD607A" w14:textId="77777777" w:rsidR="00C722EB" w:rsidRPr="002C4FE8" w:rsidRDefault="00C722EB" w:rsidP="00BE27DE">
      <w:pPr>
        <w:spacing w:before="1" w:after="0" w:line="200" w:lineRule="exact"/>
        <w:ind w:right="71"/>
        <w:rPr>
          <w:rFonts w:ascii="Arial" w:hAnsi="Arial" w:cs="Arial"/>
          <w:sz w:val="20"/>
          <w:szCs w:val="20"/>
        </w:rPr>
      </w:pPr>
    </w:p>
    <w:p w14:paraId="5F6AFFFC"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rPr>
      </w:pPr>
      <w:r>
        <w:rPr>
          <w:rFonts w:ascii="Arial" w:hAnsi="Arial"/>
          <w:b/>
          <w:sz w:val="20"/>
        </w:rPr>
        <w:t>Protection des données</w:t>
      </w:r>
    </w:p>
    <w:p w14:paraId="26EB5452" w14:textId="77777777" w:rsidR="00C722EB" w:rsidRPr="002C4FE8" w:rsidRDefault="00C722EB" w:rsidP="00BE27DE">
      <w:pPr>
        <w:spacing w:before="12" w:after="0" w:line="260" w:lineRule="exact"/>
        <w:ind w:right="71"/>
        <w:rPr>
          <w:rFonts w:ascii="Arial" w:hAnsi="Arial" w:cs="Arial"/>
          <w:sz w:val="26"/>
          <w:szCs w:val="26"/>
        </w:rPr>
      </w:pPr>
    </w:p>
    <w:p w14:paraId="2D0E853D" w14:textId="77777777" w:rsidR="00C722EB" w:rsidRPr="002C4FE8" w:rsidRDefault="00EF7B1E" w:rsidP="00325B7B">
      <w:pPr>
        <w:spacing w:after="0" w:line="312" w:lineRule="auto"/>
        <w:ind w:right="71"/>
        <w:jc w:val="both"/>
        <w:rPr>
          <w:rFonts w:ascii="Arial" w:eastAsia="Arial" w:hAnsi="Arial" w:cs="Arial"/>
          <w:sz w:val="20"/>
          <w:szCs w:val="20"/>
        </w:rPr>
      </w:pPr>
      <w:r>
        <w:rPr>
          <w:rFonts w:ascii="Arial" w:hAnsi="Arial"/>
          <w:sz w:val="20"/>
        </w:rPr>
        <w:t xml:space="preserve">Les données nécessaires à la transaction seront traitées de manière confidentielle. L’acheteur accepte l’exploitation de ses données personnelles par le vendeur à des fins de marketing; il accepte notamment la collecte, le stockage, la gestion, l’utilisation, la transmission, la divulgation, </w:t>
      </w:r>
      <w:r>
        <w:rPr>
          <w:rFonts w:ascii="Arial" w:hAnsi="Arial"/>
          <w:sz w:val="20"/>
        </w:rPr>
        <w:lastRenderedPageBreak/>
        <w:t>l’anonymisation et la suppression des données personnelles. Conformément à la loi fédérale sur la protection des données (</w:t>
      </w:r>
      <w:r>
        <w:rPr>
          <w:rFonts w:ascii="Arial" w:hAnsi="Arial"/>
          <w:b/>
          <w:sz w:val="20"/>
        </w:rPr>
        <w:t>LPD</w:t>
      </w:r>
      <w:r>
        <w:rPr>
          <w:rFonts w:ascii="Arial" w:hAnsi="Arial"/>
          <w:sz w:val="20"/>
        </w:rPr>
        <w:t xml:space="preserve">), les données peuvent être traitées par des tiers (outsourcing) et à l’étranger. Le traitement de la commande dans la boutique en ligne entraîne l’utilisation de cookies. Pour son site </w:t>
      </w:r>
      <w:r w:rsidR="002C164F">
        <w:rPr>
          <w:rFonts w:ascii="Arial" w:hAnsi="Arial"/>
          <w:sz w:val="20"/>
        </w:rPr>
        <w:t>Internet</w:t>
      </w:r>
      <w:r>
        <w:rPr>
          <w:rFonts w:ascii="Arial" w:hAnsi="Arial"/>
          <w:sz w:val="20"/>
        </w:rPr>
        <w:t xml:space="preserve">, le vendeur peut avoir recours à des outils d’analyse tels que Google Analytics ou e-tracker ou placer des social plugins sur le site. En raison de l’emplacement du serveur à l’étranger, les données ainsi obtenues peuvent faire l’objet d’un transport et être traitées sur place. Actuellement, des données (hébergement de la boutique en ligne) sont traitées en France. Le client prend acte </w:t>
      </w:r>
      <w:r w:rsidR="009B7966">
        <w:rPr>
          <w:rFonts w:ascii="Arial" w:hAnsi="Arial"/>
          <w:sz w:val="20"/>
        </w:rPr>
        <w:t xml:space="preserve">du fait </w:t>
      </w:r>
      <w:r>
        <w:rPr>
          <w:rFonts w:ascii="Arial" w:hAnsi="Arial"/>
          <w:sz w:val="20"/>
        </w:rPr>
        <w:t>que la législation en vigueur dans le pays du destinataire n’offre pas dans tous les cas une protection équivalente à celle de la Suisse en matière de traitement des données.</w:t>
      </w:r>
    </w:p>
    <w:p w14:paraId="211A3886" w14:textId="77777777" w:rsidR="00C722EB" w:rsidRPr="002C4FE8" w:rsidRDefault="00C722EB" w:rsidP="00BE27DE">
      <w:pPr>
        <w:spacing w:before="1" w:after="0" w:line="200" w:lineRule="exact"/>
        <w:ind w:right="71"/>
        <w:rPr>
          <w:rFonts w:ascii="Arial" w:hAnsi="Arial" w:cs="Arial"/>
          <w:sz w:val="20"/>
          <w:szCs w:val="20"/>
        </w:rPr>
      </w:pPr>
    </w:p>
    <w:p w14:paraId="05F72B79" w14:textId="77777777" w:rsidR="00C722EB" w:rsidRPr="002C4FE8"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Par sa commande en ligne, l’acheteur accepte que des messages d’information et publicitaires lui soient envoyés ultérieurement. Ce consentement peut être révoqué à tout moment par email, par courrier ou par téléphone. Nous déclinons toute responsabilité quant à la sécurité des données transmises via Internet. La transmission des données peut ne pas être </w:t>
      </w:r>
      <w:r w:rsidR="009B7966">
        <w:rPr>
          <w:rFonts w:ascii="Arial" w:hAnsi="Arial"/>
          <w:sz w:val="20"/>
        </w:rPr>
        <w:t>cryptée</w:t>
      </w:r>
      <w:r>
        <w:rPr>
          <w:rFonts w:ascii="Arial" w:hAnsi="Arial"/>
          <w:sz w:val="20"/>
        </w:rPr>
        <w:t>.</w:t>
      </w:r>
    </w:p>
    <w:p w14:paraId="764B7CAC" w14:textId="77777777" w:rsidR="00C722EB" w:rsidRPr="002C4FE8" w:rsidRDefault="00C722EB" w:rsidP="00BE27DE">
      <w:pPr>
        <w:spacing w:before="1" w:after="0" w:line="200" w:lineRule="exact"/>
        <w:ind w:right="71"/>
        <w:rPr>
          <w:rFonts w:ascii="Arial" w:hAnsi="Arial" w:cs="Arial"/>
          <w:sz w:val="20"/>
          <w:szCs w:val="20"/>
        </w:rPr>
      </w:pPr>
    </w:p>
    <w:p w14:paraId="48FAC9C5" w14:textId="77777777" w:rsidR="00C722EB" w:rsidRPr="002C4FE8" w:rsidRDefault="00EF7B1E" w:rsidP="00BE27DE">
      <w:pPr>
        <w:pStyle w:val="Listenabsatz"/>
        <w:numPr>
          <w:ilvl w:val="0"/>
          <w:numId w:val="3"/>
        </w:numPr>
        <w:spacing w:after="0" w:line="240" w:lineRule="auto"/>
        <w:ind w:left="0" w:right="71"/>
        <w:jc w:val="both"/>
        <w:rPr>
          <w:rFonts w:ascii="Arial" w:eastAsia="Arial" w:hAnsi="Arial" w:cs="Arial"/>
          <w:b/>
          <w:bCs/>
          <w:sz w:val="20"/>
          <w:szCs w:val="20"/>
        </w:rPr>
      </w:pPr>
      <w:r>
        <w:rPr>
          <w:rFonts w:ascii="Arial" w:hAnsi="Arial"/>
          <w:b/>
          <w:sz w:val="20"/>
        </w:rPr>
        <w:t>Droit applicable et for</w:t>
      </w:r>
    </w:p>
    <w:p w14:paraId="581B6AFF" w14:textId="77777777" w:rsidR="00C722EB" w:rsidRPr="002C4FE8" w:rsidRDefault="00C722EB" w:rsidP="00BE27DE">
      <w:pPr>
        <w:spacing w:before="12" w:after="0" w:line="260" w:lineRule="exact"/>
        <w:ind w:right="71"/>
        <w:rPr>
          <w:rFonts w:ascii="Arial" w:hAnsi="Arial" w:cs="Arial"/>
          <w:sz w:val="26"/>
          <w:szCs w:val="26"/>
        </w:rPr>
      </w:pPr>
    </w:p>
    <w:p w14:paraId="2EE4B013" w14:textId="77777777" w:rsidR="00C722EB" w:rsidRPr="002C4FE8" w:rsidRDefault="00AB10E1" w:rsidP="00221BB4">
      <w:pPr>
        <w:spacing w:after="0" w:line="310" w:lineRule="auto"/>
        <w:ind w:right="71"/>
        <w:jc w:val="both"/>
        <w:rPr>
          <w:rFonts w:ascii="Arial" w:eastAsia="Arial" w:hAnsi="Arial" w:cs="Arial"/>
          <w:sz w:val="20"/>
          <w:szCs w:val="20"/>
        </w:rPr>
      </w:pPr>
      <w:r>
        <w:rPr>
          <w:rFonts w:ascii="Arial" w:hAnsi="Arial"/>
          <w:sz w:val="20"/>
          <w:highlight w:val="yellow"/>
        </w:rPr>
        <w:t>Le vendeur se réserve expressément le droit de modifier à tout moment les présentes conditions générales et de les faire entrer en vigueur immédiatement.</w:t>
      </w:r>
    </w:p>
    <w:p w14:paraId="164390E9" w14:textId="77777777" w:rsidR="00C722EB" w:rsidRPr="002C4FE8" w:rsidRDefault="00C722EB" w:rsidP="00BE27DE">
      <w:pPr>
        <w:spacing w:before="4" w:after="0" w:line="200" w:lineRule="exact"/>
        <w:ind w:right="71"/>
        <w:rPr>
          <w:rFonts w:ascii="Arial" w:hAnsi="Arial" w:cs="Arial"/>
          <w:sz w:val="20"/>
          <w:szCs w:val="20"/>
        </w:rPr>
      </w:pPr>
    </w:p>
    <w:p w14:paraId="391B037A" w14:textId="77777777" w:rsidR="00C722EB" w:rsidRDefault="00EF7B1E" w:rsidP="00BE27DE">
      <w:pPr>
        <w:spacing w:after="0" w:line="313" w:lineRule="auto"/>
        <w:ind w:right="71"/>
        <w:jc w:val="both"/>
        <w:rPr>
          <w:rFonts w:ascii="Arial" w:eastAsia="Arial" w:hAnsi="Arial" w:cs="Arial"/>
          <w:sz w:val="20"/>
          <w:szCs w:val="20"/>
        </w:rPr>
      </w:pPr>
      <w:r>
        <w:rPr>
          <w:rFonts w:ascii="Arial" w:hAnsi="Arial"/>
          <w:sz w:val="20"/>
        </w:rPr>
        <w:t xml:space="preserve">Tous les contrats conclus avec le vendeur sont soumis au droit suisse, à l’exclusion des règles </w:t>
      </w:r>
      <w:r w:rsidR="009B7966">
        <w:rPr>
          <w:rFonts w:ascii="Arial" w:hAnsi="Arial"/>
          <w:sz w:val="20"/>
        </w:rPr>
        <w:t>matérielles de droit international privé</w:t>
      </w:r>
      <w:r>
        <w:rPr>
          <w:rFonts w:ascii="Arial" w:hAnsi="Arial"/>
          <w:sz w:val="20"/>
        </w:rPr>
        <w:t xml:space="preserve"> et de la Convention des Nations Unies sur les contrats de vente internationale de marchandises (CVIM). Si la commande émane de particuliers pour un usage personnel, le for est déterminé au regard des dispositions en matière de protection du consommateur. Dans tous les autres cas, le for exclusif se situe à </w:t>
      </w:r>
      <w:r>
        <w:rPr>
          <w:rFonts w:ascii="Arial" w:hAnsi="Arial"/>
          <w:sz w:val="20"/>
          <w:highlight w:val="yellow"/>
        </w:rPr>
        <w:t>[siège de la société]</w:t>
      </w:r>
      <w:r>
        <w:rPr>
          <w:rFonts w:ascii="Arial" w:hAnsi="Arial"/>
          <w:sz w:val="20"/>
        </w:rPr>
        <w:t>.</w:t>
      </w:r>
    </w:p>
    <w:p w14:paraId="5C612813" w14:textId="77777777" w:rsidR="00694D2E" w:rsidRPr="002C4FE8" w:rsidRDefault="00694D2E" w:rsidP="00BE27DE">
      <w:pPr>
        <w:spacing w:after="0" w:line="313" w:lineRule="auto"/>
        <w:ind w:right="71"/>
        <w:jc w:val="both"/>
        <w:rPr>
          <w:rFonts w:ascii="Arial" w:eastAsia="Arial" w:hAnsi="Arial" w:cs="Arial"/>
          <w:sz w:val="20"/>
          <w:szCs w:val="20"/>
        </w:rPr>
      </w:pPr>
    </w:p>
    <w:p w14:paraId="164B490E" w14:textId="77777777" w:rsidR="00C722EB" w:rsidRPr="002C4FE8" w:rsidRDefault="00EF7B1E" w:rsidP="00BE27DE">
      <w:pPr>
        <w:spacing w:after="0" w:line="313" w:lineRule="auto"/>
        <w:ind w:right="71"/>
        <w:rPr>
          <w:rFonts w:ascii="Arial" w:eastAsia="Arial" w:hAnsi="Arial" w:cs="Arial"/>
          <w:sz w:val="20"/>
          <w:szCs w:val="20"/>
        </w:rPr>
      </w:pPr>
      <w:r>
        <w:rPr>
          <w:rFonts w:ascii="Arial" w:hAnsi="Arial"/>
          <w:sz w:val="20"/>
          <w:highlight w:val="yellow"/>
        </w:rPr>
        <w:t>[Nom de l’entreprise 201</w:t>
      </w:r>
      <w:r w:rsidR="00C81A3F">
        <w:rPr>
          <w:rFonts w:ascii="Arial" w:hAnsi="Arial"/>
          <w:sz w:val="20"/>
          <w:highlight w:val="yellow"/>
        </w:rPr>
        <w:t>5</w:t>
      </w:r>
      <w:r>
        <w:rPr>
          <w:rFonts w:ascii="Arial" w:hAnsi="Arial"/>
          <w:sz w:val="20"/>
          <w:highlight w:val="yellow"/>
        </w:rPr>
        <w:t>/</w:t>
      </w:r>
      <w:r w:rsidR="00C81A3F">
        <w:rPr>
          <w:rFonts w:ascii="Arial" w:hAnsi="Arial"/>
          <w:sz w:val="20"/>
          <w:highlight w:val="yellow"/>
        </w:rPr>
        <w:t>01</w:t>
      </w:r>
      <w:r>
        <w:rPr>
          <w:rFonts w:ascii="Arial" w:hAnsi="Arial"/>
          <w:sz w:val="20"/>
          <w:highlight w:val="yellow"/>
        </w:rPr>
        <w:t>]</w:t>
      </w:r>
    </w:p>
    <w:sectPr w:rsidR="00C722EB" w:rsidRPr="002C4FE8" w:rsidSect="00A81FF0">
      <w:footerReference w:type="even" r:id="rId11"/>
      <w:footerReference w:type="default" r:id="rId12"/>
      <w:pgSz w:w="11920" w:h="16840"/>
      <w:pgMar w:top="1276" w:right="1457" w:bottom="578" w:left="1582" w:header="638"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6240" w14:textId="77777777" w:rsidR="00FF129E" w:rsidRDefault="00FF129E">
      <w:pPr>
        <w:spacing w:after="0" w:line="240" w:lineRule="auto"/>
      </w:pPr>
      <w:r>
        <w:separator/>
      </w:r>
    </w:p>
    <w:p w14:paraId="5C6024F0" w14:textId="77777777" w:rsidR="00FF129E" w:rsidRDefault="00FF129E"/>
  </w:endnote>
  <w:endnote w:type="continuationSeparator" w:id="0">
    <w:p w14:paraId="1B7AF137" w14:textId="77777777" w:rsidR="00FF129E" w:rsidRDefault="00FF129E">
      <w:pPr>
        <w:spacing w:after="0" w:line="240" w:lineRule="auto"/>
      </w:pPr>
      <w:r>
        <w:continuationSeparator/>
      </w:r>
    </w:p>
    <w:p w14:paraId="56848127" w14:textId="77777777" w:rsidR="00FF129E" w:rsidRDefault="00FF1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1BCD" w14:textId="77777777" w:rsidR="00FF129E" w:rsidRDefault="00FF129E" w:rsidP="00E96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B96330" w14:textId="77777777" w:rsidR="00FF129E" w:rsidRDefault="00FF129E" w:rsidP="001D66E3">
    <w:pPr>
      <w:pStyle w:val="Fuzeile"/>
      <w:ind w:right="360"/>
    </w:pPr>
  </w:p>
  <w:p w14:paraId="011EE881" w14:textId="77777777" w:rsidR="00FF129E" w:rsidRDefault="00FF12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773D" w14:textId="77777777" w:rsidR="00FF129E" w:rsidRDefault="00C81A3F" w:rsidP="001D66E3">
    <w:pPr>
      <w:spacing w:after="0" w:line="200" w:lineRule="exact"/>
      <w:ind w:right="360"/>
      <w:rPr>
        <w:sz w:val="20"/>
        <w:szCs w:val="20"/>
      </w:rPr>
    </w:pPr>
    <w:r>
      <w:rPr>
        <w:noProof/>
        <w:lang w:val="de-DE" w:eastAsia="de-DE" w:bidi="ar-SA"/>
      </w:rPr>
      <mc:AlternateContent>
        <mc:Choice Requires="wps">
          <w:drawing>
            <wp:anchor distT="0" distB="0" distL="114300" distR="114300" simplePos="0" relativeHeight="251659776" behindDoc="0" locked="0" layoutInCell="1" allowOverlap="1" wp14:anchorId="15CDE21B" wp14:editId="1667DB89">
              <wp:simplePos x="0" y="0"/>
              <wp:positionH relativeFrom="page">
                <wp:posOffset>6103620</wp:posOffset>
              </wp:positionH>
              <wp:positionV relativeFrom="page">
                <wp:posOffset>10325735</wp:posOffset>
              </wp:positionV>
              <wp:extent cx="558800" cy="1143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5DD350" w14:textId="77777777" w:rsidR="00FF129E" w:rsidRDefault="00FF129E" w:rsidP="001D66E3">
                          <w:pPr>
                            <w:pStyle w:val="Fuzeile"/>
                            <w:rPr>
                              <w:rFonts w:ascii="Arial" w:eastAsia="Arial" w:hAnsi="Arial" w:cs="Arial"/>
                              <w:sz w:val="14"/>
                              <w:szCs w:val="14"/>
                            </w:rPr>
                          </w:pPr>
                          <w:r>
                            <w:rPr>
                              <w:rFonts w:ascii="Arial" w:hAnsi="Arial"/>
                              <w:color w:val="2D2D2D"/>
                              <w:spacing w:val="1"/>
                              <w:sz w:val="14"/>
                            </w:rPr>
                            <w:t>Page</w:t>
                          </w:r>
                          <w:r>
                            <w:rPr>
                              <w:rFonts w:ascii="Arial" w:hAnsi="Arial"/>
                              <w:color w:val="131308"/>
                              <w:sz w:val="14"/>
                            </w:rPr>
                            <w:t xml:space="preserve"> </w:t>
                          </w:r>
                          <w:r w:rsidRPr="001D66E3">
                            <w:rPr>
                              <w:rStyle w:val="Seitenzahl"/>
                              <w:rFonts w:ascii="Arial" w:hAnsi="Arial" w:cs="Arial"/>
                              <w:sz w:val="14"/>
                              <w:szCs w:val="14"/>
                            </w:rPr>
                            <w:fldChar w:fldCharType="begin"/>
                          </w:r>
                          <w:r w:rsidRPr="001D66E3">
                            <w:rPr>
                              <w:rStyle w:val="Seitenzahl"/>
                              <w:rFonts w:ascii="Arial" w:hAnsi="Arial" w:cs="Arial"/>
                              <w:sz w:val="14"/>
                              <w:szCs w:val="14"/>
                            </w:rPr>
                            <w:instrText xml:space="preserve">PAGE  </w:instrText>
                          </w:r>
                          <w:r w:rsidRPr="001D66E3">
                            <w:rPr>
                              <w:rStyle w:val="Seitenzahl"/>
                              <w:rFonts w:ascii="Arial" w:hAnsi="Arial" w:cs="Arial"/>
                              <w:sz w:val="14"/>
                              <w:szCs w:val="14"/>
                            </w:rPr>
                            <w:fldChar w:fldCharType="separate"/>
                          </w:r>
                          <w:r w:rsidR="00E30C35">
                            <w:rPr>
                              <w:rStyle w:val="Seitenzahl"/>
                              <w:rFonts w:ascii="Arial" w:hAnsi="Arial" w:cs="Arial"/>
                              <w:noProof/>
                              <w:sz w:val="14"/>
                              <w:szCs w:val="14"/>
                            </w:rPr>
                            <w:t>1</w:t>
                          </w:r>
                          <w:r w:rsidRPr="001D66E3">
                            <w:rPr>
                              <w:rStyle w:val="Seitenzahl"/>
                              <w:rFonts w:ascii="Arial" w:hAnsi="Arial" w:cs="Arial"/>
                              <w:sz w:val="14"/>
                              <w:szCs w:val="14"/>
                            </w:rPr>
                            <w:fldChar w:fldCharType="end"/>
                          </w:r>
                          <w:r>
                            <w:rPr>
                              <w:rFonts w:ascii="Arial" w:hAnsi="Arial"/>
                              <w:color w:val="2D2D2D"/>
                              <w:spacing w:val="-1"/>
                              <w:sz w:val="14"/>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DE21B" id="_x0000_t202" coordsize="21600,21600" o:spt="202" path="m,l,21600r21600,l21600,xe">
              <v:stroke joinstyle="miter"/>
              <v:path gradientshapeok="t" o:connecttype="rect"/>
            </v:shapetype>
            <v:shape id="Text Box 1" o:spid="_x0000_s1026" type="#_x0000_t202" style="position:absolute;margin-left:480.6pt;margin-top:813.05pt;width:44pt;height: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" filled="f" stroked="f">
              <v:textbox inset="0,0,0,0">
                <w:txbxContent>
                  <w:p w14:paraId="295DD350" w14:textId="77777777" w:rsidR="00FF129E" w:rsidRDefault="00FF129E" w:rsidP="001D66E3">
                    <w:pPr>
                      <w:pStyle w:val="Fuzeile"/>
                      <w:rPr>
                        <w:rFonts w:ascii="Arial" w:eastAsia="Arial" w:hAnsi="Arial" w:cs="Arial"/>
                        <w:sz w:val="14"/>
                        <w:szCs w:val="14"/>
                      </w:rPr>
                    </w:pPr>
                    <w:r>
                      <w:rPr>
                        <w:rFonts w:ascii="Arial" w:hAnsi="Arial"/>
                        <w:color w:val="2D2D2D"/>
                        <w:spacing w:val="1"/>
                        <w:sz w:val="14"/>
                      </w:rPr>
                      <w:t>Page</w:t>
                    </w:r>
                    <w:r>
                      <w:rPr>
                        <w:rFonts w:ascii="Arial" w:hAnsi="Arial"/>
                        <w:color w:val="131308"/>
                        <w:sz w:val="14"/>
                      </w:rPr>
                      <w:t xml:space="preserve"> </w:t>
                    </w:r>
                    <w:r w:rsidRPr="001D66E3">
                      <w:rPr>
                        <w:rStyle w:val="Seitenzahl"/>
                        <w:rFonts w:ascii="Arial" w:hAnsi="Arial" w:cs="Arial"/>
                        <w:sz w:val="14"/>
                        <w:szCs w:val="14"/>
                      </w:rPr>
                      <w:fldChar w:fldCharType="begin"/>
                    </w:r>
                    <w:r w:rsidRPr="001D66E3">
                      <w:rPr>
                        <w:rStyle w:val="Seitenzahl"/>
                        <w:rFonts w:ascii="Arial" w:hAnsi="Arial" w:cs="Arial"/>
                        <w:sz w:val="14"/>
                        <w:szCs w:val="14"/>
                      </w:rPr>
                      <w:instrText xml:space="preserve">PAGE  </w:instrText>
                    </w:r>
                    <w:r w:rsidRPr="001D66E3">
                      <w:rPr>
                        <w:rStyle w:val="Seitenzahl"/>
                        <w:rFonts w:ascii="Arial" w:hAnsi="Arial" w:cs="Arial"/>
                        <w:sz w:val="14"/>
                        <w:szCs w:val="14"/>
                      </w:rPr>
                      <w:fldChar w:fldCharType="separate"/>
                    </w:r>
                    <w:r w:rsidR="00E30C35">
                      <w:rPr>
                        <w:rStyle w:val="Seitenzahl"/>
                        <w:rFonts w:ascii="Arial" w:hAnsi="Arial" w:cs="Arial"/>
                        <w:noProof/>
                        <w:sz w:val="14"/>
                        <w:szCs w:val="14"/>
                      </w:rPr>
                      <w:t>1</w:t>
                    </w:r>
                    <w:r w:rsidRPr="001D66E3">
                      <w:rPr>
                        <w:rStyle w:val="Seitenzahl"/>
                        <w:rFonts w:ascii="Arial" w:hAnsi="Arial" w:cs="Arial"/>
                        <w:sz w:val="14"/>
                        <w:szCs w:val="14"/>
                      </w:rPr>
                      <w:fldChar w:fldCharType="end"/>
                    </w:r>
                    <w:r>
                      <w:rPr>
                        <w:rFonts w:ascii="Arial" w:hAnsi="Arial"/>
                        <w:color w:val="2D2D2D"/>
                        <w:spacing w:val="-1"/>
                        <w:sz w:val="14"/>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A80A" w14:textId="77777777" w:rsidR="00FF129E" w:rsidRDefault="00FF129E">
      <w:pPr>
        <w:spacing w:after="0" w:line="240" w:lineRule="auto"/>
      </w:pPr>
      <w:r>
        <w:separator/>
      </w:r>
    </w:p>
    <w:p w14:paraId="1122654C" w14:textId="77777777" w:rsidR="00FF129E" w:rsidRDefault="00FF129E"/>
  </w:footnote>
  <w:footnote w:type="continuationSeparator" w:id="0">
    <w:p w14:paraId="3A17824D" w14:textId="77777777" w:rsidR="00FF129E" w:rsidRDefault="00FF129E">
      <w:pPr>
        <w:spacing w:after="0" w:line="240" w:lineRule="auto"/>
      </w:pPr>
      <w:r>
        <w:continuationSeparator/>
      </w:r>
    </w:p>
    <w:p w14:paraId="32EEA54E" w14:textId="77777777" w:rsidR="00FF129E" w:rsidRDefault="00FF1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773"/>
    <w:multiLevelType w:val="hybridMultilevel"/>
    <w:tmpl w:val="F75C37A4"/>
    <w:lvl w:ilvl="0" w:tplc="1026CAEA">
      <w:start w:val="1"/>
      <w:numFmt w:val="lowerLetter"/>
      <w:lvlText w:val="%1)"/>
      <w:lvlJc w:val="left"/>
      <w:pPr>
        <w:ind w:left="962" w:hanging="8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1" w15:restartNumberingAfterBreak="0">
    <w:nsid w:val="1A097E58"/>
    <w:multiLevelType w:val="hybridMultilevel"/>
    <w:tmpl w:val="B5B8CFE4"/>
    <w:lvl w:ilvl="0" w:tplc="0407000F">
      <w:start w:val="1"/>
      <w:numFmt w:val="decimal"/>
      <w:lvlText w:val="%1."/>
      <w:lvlJc w:val="left"/>
      <w:pPr>
        <w:ind w:left="482" w:hanging="3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2" w15:restartNumberingAfterBreak="0">
    <w:nsid w:val="34630A2B"/>
    <w:multiLevelType w:val="hybridMultilevel"/>
    <w:tmpl w:val="702CC6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8521B3"/>
    <w:multiLevelType w:val="hybridMultilevel"/>
    <w:tmpl w:val="9092BA12"/>
    <w:lvl w:ilvl="0" w:tplc="D968FA78">
      <w:start w:val="1"/>
      <w:numFmt w:val="decimal"/>
      <w:lvlText w:val="%1"/>
      <w:lvlJc w:val="left"/>
      <w:pPr>
        <w:ind w:left="982" w:hanging="8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4" w15:restartNumberingAfterBreak="0">
    <w:nsid w:val="40CC1AFA"/>
    <w:multiLevelType w:val="hybridMultilevel"/>
    <w:tmpl w:val="4C8C18FC"/>
    <w:lvl w:ilvl="0" w:tplc="0407000F">
      <w:start w:val="1"/>
      <w:numFmt w:val="decimal"/>
      <w:lvlText w:val="%1."/>
      <w:lvlJc w:val="left"/>
      <w:pPr>
        <w:ind w:left="842" w:hanging="360"/>
      </w:pPr>
    </w:lvl>
    <w:lvl w:ilvl="1" w:tplc="04070019" w:tentative="1">
      <w:start w:val="1"/>
      <w:numFmt w:val="lowerLetter"/>
      <w:lvlText w:val="%2."/>
      <w:lvlJc w:val="left"/>
      <w:pPr>
        <w:ind w:left="1562" w:hanging="360"/>
      </w:pPr>
    </w:lvl>
    <w:lvl w:ilvl="2" w:tplc="0407001B" w:tentative="1">
      <w:start w:val="1"/>
      <w:numFmt w:val="lowerRoman"/>
      <w:lvlText w:val="%3."/>
      <w:lvlJc w:val="right"/>
      <w:pPr>
        <w:ind w:left="2282" w:hanging="180"/>
      </w:pPr>
    </w:lvl>
    <w:lvl w:ilvl="3" w:tplc="0407000F" w:tentative="1">
      <w:start w:val="1"/>
      <w:numFmt w:val="decimal"/>
      <w:lvlText w:val="%4."/>
      <w:lvlJc w:val="left"/>
      <w:pPr>
        <w:ind w:left="3002" w:hanging="360"/>
      </w:pPr>
    </w:lvl>
    <w:lvl w:ilvl="4" w:tplc="04070019" w:tentative="1">
      <w:start w:val="1"/>
      <w:numFmt w:val="lowerLetter"/>
      <w:lvlText w:val="%5."/>
      <w:lvlJc w:val="left"/>
      <w:pPr>
        <w:ind w:left="3722" w:hanging="360"/>
      </w:pPr>
    </w:lvl>
    <w:lvl w:ilvl="5" w:tplc="0407001B" w:tentative="1">
      <w:start w:val="1"/>
      <w:numFmt w:val="lowerRoman"/>
      <w:lvlText w:val="%6."/>
      <w:lvlJc w:val="right"/>
      <w:pPr>
        <w:ind w:left="4442" w:hanging="180"/>
      </w:pPr>
    </w:lvl>
    <w:lvl w:ilvl="6" w:tplc="0407000F" w:tentative="1">
      <w:start w:val="1"/>
      <w:numFmt w:val="decimal"/>
      <w:lvlText w:val="%7."/>
      <w:lvlJc w:val="left"/>
      <w:pPr>
        <w:ind w:left="5162" w:hanging="360"/>
      </w:pPr>
    </w:lvl>
    <w:lvl w:ilvl="7" w:tplc="04070019" w:tentative="1">
      <w:start w:val="1"/>
      <w:numFmt w:val="lowerLetter"/>
      <w:lvlText w:val="%8."/>
      <w:lvlJc w:val="left"/>
      <w:pPr>
        <w:ind w:left="5882" w:hanging="360"/>
      </w:pPr>
    </w:lvl>
    <w:lvl w:ilvl="8" w:tplc="0407001B" w:tentative="1">
      <w:start w:val="1"/>
      <w:numFmt w:val="lowerRoman"/>
      <w:lvlText w:val="%9."/>
      <w:lvlJc w:val="right"/>
      <w:pPr>
        <w:ind w:left="6602" w:hanging="180"/>
      </w:pPr>
    </w:lvl>
  </w:abstractNum>
  <w:abstractNum w:abstractNumId="5" w15:restartNumberingAfterBreak="0">
    <w:nsid w:val="50A47B08"/>
    <w:multiLevelType w:val="hybridMultilevel"/>
    <w:tmpl w:val="6B54DB40"/>
    <w:lvl w:ilvl="0" w:tplc="04070017">
      <w:start w:val="1"/>
      <w:numFmt w:val="lowerLetter"/>
      <w:lvlText w:val="%1)"/>
      <w:lvlJc w:val="left"/>
      <w:pPr>
        <w:ind w:left="822" w:hanging="360"/>
      </w:p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EB"/>
    <w:rsid w:val="00003B28"/>
    <w:rsid w:val="00005A64"/>
    <w:rsid w:val="0003686B"/>
    <w:rsid w:val="000549B3"/>
    <w:rsid w:val="00084518"/>
    <w:rsid w:val="000B7651"/>
    <w:rsid w:val="001448A5"/>
    <w:rsid w:val="001469D1"/>
    <w:rsid w:val="0015589F"/>
    <w:rsid w:val="001664D5"/>
    <w:rsid w:val="00184B50"/>
    <w:rsid w:val="001B7A18"/>
    <w:rsid w:val="001C1B65"/>
    <w:rsid w:val="001D615E"/>
    <w:rsid w:val="001D66E3"/>
    <w:rsid w:val="00221BB4"/>
    <w:rsid w:val="00264F3B"/>
    <w:rsid w:val="002C164F"/>
    <w:rsid w:val="002C4FE8"/>
    <w:rsid w:val="002D24FE"/>
    <w:rsid w:val="002F4FEE"/>
    <w:rsid w:val="002F653F"/>
    <w:rsid w:val="002F6FAF"/>
    <w:rsid w:val="00325B7B"/>
    <w:rsid w:val="003C21B5"/>
    <w:rsid w:val="003E021C"/>
    <w:rsid w:val="004169E8"/>
    <w:rsid w:val="00426185"/>
    <w:rsid w:val="00437ED6"/>
    <w:rsid w:val="004475E7"/>
    <w:rsid w:val="0047335F"/>
    <w:rsid w:val="00485E68"/>
    <w:rsid w:val="004D3A0B"/>
    <w:rsid w:val="005023D1"/>
    <w:rsid w:val="00514ED0"/>
    <w:rsid w:val="005B72CE"/>
    <w:rsid w:val="00685AAA"/>
    <w:rsid w:val="00694D2E"/>
    <w:rsid w:val="006A401C"/>
    <w:rsid w:val="006C381C"/>
    <w:rsid w:val="006F1962"/>
    <w:rsid w:val="006F326F"/>
    <w:rsid w:val="00726B22"/>
    <w:rsid w:val="0074216D"/>
    <w:rsid w:val="00763480"/>
    <w:rsid w:val="0077756D"/>
    <w:rsid w:val="007F1179"/>
    <w:rsid w:val="00800383"/>
    <w:rsid w:val="00807F46"/>
    <w:rsid w:val="00814E83"/>
    <w:rsid w:val="008712CE"/>
    <w:rsid w:val="008B0406"/>
    <w:rsid w:val="008B5402"/>
    <w:rsid w:val="008C7ED4"/>
    <w:rsid w:val="00972BB0"/>
    <w:rsid w:val="009A69A7"/>
    <w:rsid w:val="009A748A"/>
    <w:rsid w:val="009B7966"/>
    <w:rsid w:val="009F482B"/>
    <w:rsid w:val="00A81FF0"/>
    <w:rsid w:val="00A95435"/>
    <w:rsid w:val="00AB10E1"/>
    <w:rsid w:val="00AF739A"/>
    <w:rsid w:val="00B6054D"/>
    <w:rsid w:val="00B66C4B"/>
    <w:rsid w:val="00BB025A"/>
    <w:rsid w:val="00BE27DE"/>
    <w:rsid w:val="00C0253D"/>
    <w:rsid w:val="00C722EB"/>
    <w:rsid w:val="00C81A3F"/>
    <w:rsid w:val="00C81BE5"/>
    <w:rsid w:val="00CF1467"/>
    <w:rsid w:val="00D751CE"/>
    <w:rsid w:val="00DC3019"/>
    <w:rsid w:val="00DD07B1"/>
    <w:rsid w:val="00DD317D"/>
    <w:rsid w:val="00DF6609"/>
    <w:rsid w:val="00E21B5C"/>
    <w:rsid w:val="00E30C35"/>
    <w:rsid w:val="00E46142"/>
    <w:rsid w:val="00E96E99"/>
    <w:rsid w:val="00EA3545"/>
    <w:rsid w:val="00EB2485"/>
    <w:rsid w:val="00EB6923"/>
    <w:rsid w:val="00EF7B1E"/>
    <w:rsid w:val="00F82F40"/>
    <w:rsid w:val="00FB4512"/>
    <w:rsid w:val="00FD290D"/>
    <w:rsid w:val="00FF129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AB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table" w:styleId="Tabellenraster">
    <w:name w:val="Table Grid"/>
    <w:basedOn w:val="NormaleTabelle"/>
    <w:uiPriority w:val="59"/>
    <w:rsid w:val="002F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Kopfzeile">
    <w:name w:val="header"/>
    <w:basedOn w:val="Standard"/>
    <w:link w:val="KopfzeileZchn"/>
    <w:uiPriority w:val="99"/>
    <w:unhideWhenUsed/>
    <w:rsid w:val="00036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86B"/>
  </w:style>
  <w:style w:type="paragraph" w:styleId="Fuzeile">
    <w:name w:val="footer"/>
    <w:basedOn w:val="Standard"/>
    <w:link w:val="FuzeileZchn"/>
    <w:uiPriority w:val="99"/>
    <w:unhideWhenUsed/>
    <w:rsid w:val="00036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86B"/>
  </w:style>
  <w:style w:type="paragraph" w:styleId="Listenabsatz">
    <w:name w:val="List Paragraph"/>
    <w:basedOn w:val="Standard"/>
    <w:uiPriority w:val="34"/>
    <w:qFormat/>
    <w:rsid w:val="004169E8"/>
    <w:pPr>
      <w:ind w:left="720"/>
      <w:contextualSpacing/>
    </w:pPr>
  </w:style>
  <w:style w:type="character" w:styleId="Seitenzahl">
    <w:name w:val="page number"/>
    <w:basedOn w:val="Absatz-Standardschriftart"/>
    <w:uiPriority w:val="99"/>
    <w:semiHidden/>
    <w:unhideWhenUsed/>
    <w:rsid w:val="001D66E3"/>
  </w:style>
  <w:style w:type="paragraph" w:styleId="berarbeitung">
    <w:name w:val="Revision"/>
    <w:hidden/>
    <w:uiPriority w:val="99"/>
    <w:semiHidden/>
    <w:rsid w:val="00084518"/>
    <w:pPr>
      <w:widowControl/>
      <w:spacing w:after="0" w:line="240" w:lineRule="auto"/>
    </w:pPr>
  </w:style>
  <w:style w:type="paragraph" w:styleId="Sprechblasentext">
    <w:name w:val="Balloon Text"/>
    <w:basedOn w:val="Standard"/>
    <w:link w:val="SprechblasentextZchn"/>
    <w:uiPriority w:val="99"/>
    <w:semiHidden/>
    <w:unhideWhenUsed/>
    <w:rsid w:val="0008451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4518"/>
    <w:rPr>
      <w:rFonts w:ascii="Lucida Grande" w:hAnsi="Lucida Grande" w:cs="Lucida Grande"/>
      <w:sz w:val="18"/>
      <w:szCs w:val="18"/>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1BB4"/>
    <w:rPr>
      <w:sz w:val="20"/>
      <w:szCs w:val="20"/>
    </w:rPr>
  </w:style>
  <w:style w:type="paragraph" w:styleId="Kommentarthema">
    <w:name w:val="annotation subject"/>
    <w:basedOn w:val="Kommentartext"/>
    <w:next w:val="Kommentartext"/>
    <w:link w:val="KommentarthemaZchn"/>
    <w:uiPriority w:val="99"/>
    <w:semiHidden/>
    <w:unhideWhenUsed/>
    <w:rsid w:val="00221BB4"/>
    <w:rPr>
      <w:b/>
      <w:bCs/>
    </w:rPr>
  </w:style>
  <w:style w:type="character" w:customStyle="1" w:styleId="KommentarthemaZchn">
    <w:name w:val="Kommentarthema Zchn"/>
    <w:basedOn w:val="KommentartextZchn"/>
    <w:link w:val="Kommentarthema"/>
    <w:uiPriority w:val="99"/>
    <w:semiHidden/>
    <w:rsid w:val="00221BB4"/>
    <w:rPr>
      <w:b/>
      <w:bCs/>
      <w:sz w:val="20"/>
      <w:szCs w:val="20"/>
    </w:rPr>
  </w:style>
  <w:style w:type="character" w:styleId="Hyperlink">
    <w:name w:val="Hyperlink"/>
    <w:basedOn w:val="Absatz-Standardschriftart"/>
    <w:uiPriority w:val="99"/>
    <w:unhideWhenUsed/>
    <w:rsid w:val="00694D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16C6E5CBEF574AAE5A8D33AAE93BEC" ma:contentTypeVersion="10" ma:contentTypeDescription="Ein neues Dokument erstellen." ma:contentTypeScope="" ma:versionID="bf42c26ec708f83ab9ed08041495f587">
  <xsd:schema xmlns:xsd="http://www.w3.org/2001/XMLSchema" xmlns:xs="http://www.w3.org/2001/XMLSchema" xmlns:p="http://schemas.microsoft.com/office/2006/metadata/properties" xmlns:ns2="62ef5cf8-64d4-4908-a482-8e9dee11f30e" xmlns:ns3="10480daf-b1a6-4db8-9336-d38b4898e437" targetNamespace="http://schemas.microsoft.com/office/2006/metadata/properties" ma:root="true" ma:fieldsID="a9e549616f1a1ec4511515f0e52fc95d" ns2:_="" ns3:_="">
    <xsd:import namespace="62ef5cf8-64d4-4908-a482-8e9dee11f30e"/>
    <xsd:import namespace="10480daf-b1a6-4db8-9336-d38b4898e4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f5cf8-64d4-4908-a482-8e9dee11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80daf-b1a6-4db8-9336-d38b4898e43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48CC-2885-4396-A099-C77FD872634E}">
  <ds:schemaRefs>
    <ds:schemaRef ds:uri="http://purl.org/dc/terms/"/>
    <ds:schemaRef ds:uri="http://schemas.openxmlformats.org/package/2006/metadata/core-properties"/>
    <ds:schemaRef ds:uri="62ef5cf8-64d4-4908-a482-8e9dee11f30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0480daf-b1a6-4db8-9336-d38b4898e437"/>
    <ds:schemaRef ds:uri="http://www.w3.org/XML/1998/namespace"/>
  </ds:schemaRefs>
</ds:datastoreItem>
</file>

<file path=customXml/itemProps2.xml><?xml version="1.0" encoding="utf-8"?>
<ds:datastoreItem xmlns:ds="http://schemas.openxmlformats.org/officeDocument/2006/customXml" ds:itemID="{CF929790-4D2D-4105-9CE5-B3E82656ED57}">
  <ds:schemaRefs>
    <ds:schemaRef ds:uri="http://schemas.microsoft.com/sharepoint/v3/contenttype/forms"/>
  </ds:schemaRefs>
</ds:datastoreItem>
</file>

<file path=customXml/itemProps3.xml><?xml version="1.0" encoding="utf-8"?>
<ds:datastoreItem xmlns:ds="http://schemas.openxmlformats.org/officeDocument/2006/customXml" ds:itemID="{2590A547-58EA-42CB-A3F1-2C25E216B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f5cf8-64d4-4908-a482-8e9dee11f30e"/>
    <ds:schemaRef ds:uri="10480daf-b1a6-4db8-9336-d38b4898e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DD365-0EE4-4F35-8851-0EC8026B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9989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2020-03-20T17:39:00Z</dcterms:created>
  <dcterms:modified xsi:type="dcterms:W3CDTF">2020-03-20T17:39:00Z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0x0101007C16C6E5CBEF574AAE5A8D33AAE93BEC</vt:lpwstr>
  </property>
</Properties>
</file>